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МАТЕРИАЛЫ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(январь </w:t>
      </w:r>
      <w:smartTag w:uri="urn:schemas-microsoft-com:office:smarttags" w:element="metricconverter">
        <w:smartTagPr>
          <w:attr w:name="ProductID" w:val="2018 г"/>
        </w:smartTagPr>
        <w:r w:rsidRPr="00024ECD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024ECD">
        <w:rPr>
          <w:rFonts w:ascii="Times New Roman" w:hAnsi="Times New Roman" w:cs="Times New Roman"/>
          <w:sz w:val="30"/>
          <w:szCs w:val="30"/>
        </w:rPr>
        <w:t>.)</w:t>
      </w: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DB2369" w:rsidRPr="009E678F" w:rsidRDefault="00DB2369" w:rsidP="00BB28F3">
      <w:pPr>
        <w:pStyle w:val="aa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78F">
        <w:rPr>
          <w:rFonts w:ascii="Times New Roman" w:hAnsi="Times New Roman" w:cs="Times New Roman"/>
          <w:b/>
          <w:sz w:val="30"/>
          <w:szCs w:val="30"/>
        </w:rPr>
        <w:t>О РАЗВИТИИ СЕЛЬСКОХОЗЯЙСТВЕННОГО ПРОИЗВОДСТВА ГРОДНЕНСКОЙ ОБЛАСТИ ЗА 2011-2017 ГОДЫ</w:t>
      </w: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sz w:val="30"/>
          <w:szCs w:val="30"/>
        </w:rPr>
      </w:pP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комитетом по сельскому хозяйству и продовольствию</w:t>
      </w:r>
    </w:p>
    <w:p w:rsidR="00744382" w:rsidRPr="00024ECD" w:rsidRDefault="00BB28F3" w:rsidP="00BB28F3">
      <w:pPr>
        <w:pStyle w:val="aa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024ECD">
        <w:rPr>
          <w:rFonts w:ascii="Times New Roman" w:hAnsi="Times New Roman" w:cs="Times New Roman"/>
          <w:i/>
          <w:sz w:val="30"/>
          <w:szCs w:val="30"/>
        </w:rPr>
        <w:t>Гродненского облисполкома</w:t>
      </w:r>
    </w:p>
    <w:p w:rsidR="00BB28F3" w:rsidRPr="00024ECD" w:rsidRDefault="00BB28F3" w:rsidP="00BB28F3">
      <w:pPr>
        <w:pStyle w:val="aa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B55AC" w:rsidRPr="00024ECD" w:rsidRDefault="006B55AC" w:rsidP="00BB28F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Гродненщина – развитый аграрный регион страны. На 1 января 2017 года производством сельскохозяйственной продукции занимались 158 организаций, 354 крестьянских (фермерских) хозяйств и 135,5 тысячи личных подсобных хозяйств граждан. </w:t>
      </w:r>
    </w:p>
    <w:p w:rsidR="00980732" w:rsidRPr="00024ECD" w:rsidRDefault="0098073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 всех категорях хозяйств имеется в наличии 2512,7 тысяч гектаров земель, в том числе сельскохозяйственных угодий 123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гектаров, из них во владении и пользовании сельскохозяйственных предприятий –108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6,8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в сельскохозяйственном производстве области занято 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56 тысяч человек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44F3A" w:rsidRPr="00024ECD" w:rsidRDefault="0074438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Основной отраслью сельского хозяйства является</w:t>
      </w:r>
      <w:r w:rsidR="00BB28F3" w:rsidRPr="00024ECD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Style w:val="3-1pt"/>
          <w:rFonts w:eastAsiaTheme="minorHAnsi"/>
          <w:b w:val="0"/>
          <w:spacing w:val="0"/>
        </w:rPr>
        <w:t>молочное и мясное животноводство,</w:t>
      </w:r>
      <w:r w:rsidRPr="00024ECD">
        <w:rPr>
          <w:rFonts w:ascii="Times New Roman" w:hAnsi="Times New Roman" w:cs="Times New Roman"/>
          <w:sz w:val="30"/>
          <w:szCs w:val="30"/>
        </w:rPr>
        <w:t xml:space="preserve"> значимой — птицеводство.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продукции этой отрасли в общем объеме производства  составляет около 60 процентов.</w:t>
      </w:r>
    </w:p>
    <w:p w:rsidR="003815A2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Значительная государственная поддержка селу позволила в последние годы технически перевооружить агропромышленный комплекс, улучшить условия труда работников и повысить экономическую эффективность.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Так, на 1 января 2017 года в сельскохозяйственных организациях области имелось в наличии: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тракторов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6814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грузовых автомобилей – 3775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зерноуборочных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1619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кормоуборочных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586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картофелеуборочных комбайнов – 103 единицы;</w:t>
      </w:r>
    </w:p>
    <w:p w:rsidR="003815A2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еклоуборочных комбайнов – 132 единицы;</w:t>
      </w:r>
    </w:p>
    <w:p w:rsidR="00662BC3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доильных установок и агрегатов – 976 единиц.</w:t>
      </w:r>
    </w:p>
    <w:p w:rsidR="00105DDB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сельскохозяйств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енной продукции за период с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 во всех категориях хозяйст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увеличилось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19,1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в сельскохозяйственных организациях –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%. </w:t>
      </w:r>
    </w:p>
    <w:p w:rsidR="00FE7E5C" w:rsidRPr="00024ECD" w:rsidRDefault="00971ADD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2017 год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сельскохозяйственных организациях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производства увеличился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6,7 %.</w:t>
      </w:r>
    </w:p>
    <w:p w:rsidR="002A45CC" w:rsidRPr="00024ECD" w:rsidRDefault="002A45CC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 отрасли растениеводства ставилась задача увеличить объемы производства продукции, а также улучшить </w:t>
      </w:r>
      <w:r w:rsidR="007D0926"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>ее</w:t>
      </w: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качество. Кроме того </w:t>
      </w: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lastRenderedPageBreak/>
        <w:t>особое внимание уделялось снижению себестоимости производимой продукции и кормов, которые в конечном итоге влияют на себестоимость продукции животноводства, так как корма имеют основную долю в затратах в данной отрасли.</w:t>
      </w:r>
    </w:p>
    <w:p w:rsidR="00FE7E5C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>В 201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7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 в 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непростых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климатических условиях получен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неплохой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урожай зерна, общий намолот составил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1393,9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тыс. тонн зерна в амбарном весе (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114,4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% к 201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6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году) при средней урожайности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39,5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центнера с гектара (плюс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4,0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ц/га). Необходимо отметить, что 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>последние годы,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>2014 год был одним из самых лучших по производству зерна</w:t>
      </w:r>
      <w:r w:rsidR="0009330F" w:rsidRPr="00024ECD">
        <w:rPr>
          <w:rFonts w:ascii="Times New Roman" w:eastAsia="Calibri" w:hAnsi="Times New Roman" w:cs="Times New Roman"/>
          <w:sz w:val="30"/>
          <w:szCs w:val="30"/>
        </w:rPr>
        <w:t>.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Сельскохозяйственными организациями, крестьянскими хозяйствами произведено 1756,7 тыс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 зерна зерновых и зернобобовых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 в весе после доработки.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Таких результатов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производстве зерна Гродненской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3FB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повторить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не удалось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4F3A" w:rsidRPr="00024ECD" w:rsidRDefault="000A48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картофеля в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сельскохозяйственных организациях с учетом крестьянских (фермерских) хозяйств в текущем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составило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174,5 тысячи тонн (110,7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к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году) урожайностью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344 ц/га, что на 97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ц/га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уровня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:rsidR="004A6BAB" w:rsidRPr="00024ECD" w:rsidRDefault="004A6BA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red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Большое внимание уделяется выращиваю такой высокоэффективной сельскохозяйственной культуре, как сахарная свекла.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отметить, что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погодные условия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сдерживали темпы уборки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данной культуры. </w:t>
      </w:r>
      <w:r w:rsidR="0016649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сахарной свеклы накопано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1806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тонн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урожайностью 531 ц/га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Удельный вес в валовом сборе республики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 около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процентов.</w:t>
      </w:r>
    </w:p>
    <w:p w:rsidR="00B44F3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Масло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семян рапса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произведено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134,7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весе после доработки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2,2 раза выше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1ADD" w:rsidRPr="00024ECD" w:rsidRDefault="00B539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особое внимание уделяется в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ыращива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льна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валовой сбор льноволокна составил 5,4 тыс. тонн, урожайность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8,7 ц/га.</w:t>
      </w:r>
    </w:p>
    <w:p w:rsidR="00B5394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Овощей выращено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69,9 тысячи тонн, или 104,1 % к 2016 году</w:t>
      </w:r>
    </w:p>
    <w:p w:rsidR="006A1405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полного обеспечения плодами в области большое внимание уделяется садоводству.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Площадь плодово-ягодных насаждений в сельскохозяйственных организациях и фермерских хозяйствах </w:t>
      </w:r>
      <w:r w:rsidR="00F13BBD" w:rsidRPr="00024ECD">
        <w:rPr>
          <w:rFonts w:ascii="Times New Roman" w:hAnsi="Times New Roman" w:cs="Times New Roman"/>
          <w:sz w:val="30"/>
          <w:szCs w:val="30"/>
        </w:rPr>
        <w:t>составляет 4</w:t>
      </w:r>
      <w:r w:rsidR="006A1405" w:rsidRPr="00024ECD">
        <w:rPr>
          <w:rFonts w:ascii="Times New Roman" w:hAnsi="Times New Roman" w:cs="Times New Roman"/>
          <w:sz w:val="30"/>
          <w:szCs w:val="30"/>
        </w:rPr>
        <w:t>389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в </w:t>
      </w:r>
      <w:r w:rsidR="00F13BBD" w:rsidRPr="00024ECD">
        <w:rPr>
          <w:rFonts w:ascii="Times New Roman" w:hAnsi="Times New Roman" w:cs="Times New Roman"/>
          <w:sz w:val="30"/>
          <w:szCs w:val="30"/>
        </w:rPr>
        <w:t>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3514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;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из нее </w:t>
      </w:r>
      <w:r w:rsidR="006A1405" w:rsidRPr="00024ECD">
        <w:rPr>
          <w:rFonts w:ascii="Times New Roman" w:hAnsi="Times New Roman" w:cs="Times New Roman"/>
          <w:sz w:val="30"/>
          <w:szCs w:val="30"/>
        </w:rPr>
        <w:t>плодоносящая площадь – 2853 гектара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в 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2331 гектар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. За 2017 год посажено 252 гектара новых садов,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в том числе в сельскохозяйственных организациях – </w:t>
      </w:r>
      <w:r w:rsidR="00971ADD" w:rsidRPr="00024ECD">
        <w:rPr>
          <w:rFonts w:ascii="Times New Roman" w:hAnsi="Times New Roman" w:cs="Times New Roman"/>
          <w:sz w:val="30"/>
          <w:szCs w:val="30"/>
        </w:rPr>
        <w:t>190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хозяйствах высаживаются саженцы по новейшим технологиям на карликовых подвоях</w:t>
      </w:r>
      <w:r w:rsidR="00F13BB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того возделываются и такие нетрадиционные ягодные культуры, как земляника, голубика. </w:t>
      </w:r>
    </w:p>
    <w:p w:rsidR="006A1405" w:rsidRPr="00024ECD" w:rsidRDefault="00131CCB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Валовой сбор плодов и ягод сельскохозяйственными организациями в 2017 году составил 25,9 тысячи тонн.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С целью улучшения сохранности и повышения товарности плодово-ягодной продукции </w:t>
      </w:r>
      <w:r w:rsidR="006A1405" w:rsidRPr="00024ECD">
        <w:rPr>
          <w:rFonts w:ascii="Times New Roman" w:hAnsi="Times New Roman" w:cs="Times New Roman"/>
          <w:sz w:val="30"/>
          <w:szCs w:val="30"/>
        </w:rPr>
        <w:t>в Гродненской области имеется 15 плодохранилищ общей емкостью 24,37 тысячи тонн хранения. В 2018 году планируется строительство 3 новых плодохранилищ емкостью 3,4 тысячи тонн.</w:t>
      </w:r>
    </w:p>
    <w:p w:rsidR="004D3AF2" w:rsidRPr="00024ECD" w:rsidRDefault="004D3AF2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Важной отраслью сельского хозяйства является животноводство, формирующее более половины валовой продукции. </w:t>
      </w:r>
    </w:p>
    <w:p w:rsidR="00105DDB" w:rsidRPr="00024ECD" w:rsidRDefault="00105DDB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животноводческая отрасль Гродненской области значительно модернизировалась и, в особенности молочная отрасль. Так, в период с 2009 по 2017 год в области построено 85 современных молочнотоварных комплексов мощностью 700 и более коров, проведена реконструкция 136 молочнотоварных ферм под беспривязное содержание с установкой доильных залов и однотипным кормлением. Это позволило перевести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72,4 % молочных коров (158 тысячи голов) от их общего наличия на фермы с доильными залами и круглогодовым стойловым содержанием.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В 2017 году производство молока на 85 современных молочнотоварных комплексах  составило 380,8 тысячи тонн, или 33 % от всего произведенного молока по области. </w:t>
      </w:r>
    </w:p>
    <w:p w:rsidR="003C6350" w:rsidRPr="00024ECD" w:rsidRDefault="004D3AF2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С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реднегодовое производство молока </w:t>
      </w:r>
      <w:r w:rsidRPr="00024ECD">
        <w:rPr>
          <w:rFonts w:ascii="Times New Roman" w:hAnsi="Times New Roman" w:cs="Times New Roman"/>
          <w:sz w:val="30"/>
          <w:szCs w:val="30"/>
        </w:rPr>
        <w:t>в 2017 году 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1168,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, 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продуктивность дойного стада 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- </w:t>
      </w:r>
      <w:r w:rsidR="003C6350" w:rsidRPr="00024ECD">
        <w:rPr>
          <w:rFonts w:ascii="Times New Roman" w:hAnsi="Times New Roman" w:cs="Times New Roman"/>
          <w:sz w:val="30"/>
          <w:szCs w:val="30"/>
        </w:rPr>
        <w:t>53</w:t>
      </w:r>
      <w:r w:rsidR="00971ADD" w:rsidRPr="00024ECD">
        <w:rPr>
          <w:rFonts w:ascii="Times New Roman" w:hAnsi="Times New Roman" w:cs="Times New Roman"/>
          <w:sz w:val="30"/>
          <w:szCs w:val="30"/>
        </w:rPr>
        <w:t>25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 килограммов.</w:t>
      </w:r>
      <w:r w:rsidR="00131CCB" w:rsidRPr="00024ECD">
        <w:rPr>
          <w:rFonts w:ascii="Times New Roman" w:hAnsi="Times New Roman" w:cs="Times New Roman"/>
          <w:sz w:val="30"/>
          <w:szCs w:val="30"/>
        </w:rPr>
        <w:t xml:space="preserve"> В 2018 году в сельскохозяйственных организациях планируется средний удой молока от коровы 5500 кг.</w:t>
      </w:r>
    </w:p>
    <w:p w:rsidR="00C93FB3" w:rsidRPr="00024ECD" w:rsidRDefault="00057674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Обеспеченный рост всех показателей молочной отрасли стал возможен благодаря коренной модернизации ее материально-технической базы.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 Необходимо отметить, что н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>аибольшие объемы финансовых средств предусматривается направить на завершение строительства молочнотоварных комплексов в КУСП «Племзавод «Россь» Волковысского района и ОАО «Щучинагропродукт» Щучинского района. Также планируется в 2017-2018 года начать строительство молочнотоварных ферм в СПК «Свитязянка-2003» Кореличского района на 610 голов и в филиале «Мижеречи» ООО «Биоком» З</w:t>
      </w:r>
      <w:r w:rsidR="00971ADD" w:rsidRPr="00024ECD">
        <w:rPr>
          <w:rFonts w:ascii="Times New Roman" w:eastAsia="Calibri" w:hAnsi="Times New Roman" w:cs="Times New Roman"/>
          <w:sz w:val="30"/>
          <w:szCs w:val="30"/>
        </w:rPr>
        <w:t>ельвенского района на 600 голов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Поголовье крупного рогатого скота области на 1 января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составило 6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голов, в том числе 22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коров. 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Наряду с модернизацией молочной отрасли, увеличением поголовья коров значительно улучшились условия содержания и кормления крупного рогатого скота на выращивании и откорме.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 В результате, 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реднесуточный привес КРС по итогам 201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грамм, в 2018 году планируется – 680 грамм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5D4E" w:rsidRPr="00024ECD" w:rsidRDefault="00665D4E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Гродненская область всегда отличалась высокой степенью интенс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ификации свиноводческой отрасли. Так, </w:t>
      </w:r>
      <w:r w:rsidRPr="00024ECD">
        <w:rPr>
          <w:rFonts w:ascii="Times New Roman" w:hAnsi="Times New Roman" w:cs="Times New Roman"/>
          <w:sz w:val="30"/>
          <w:szCs w:val="30"/>
        </w:rPr>
        <w:t xml:space="preserve">имея 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024ECD">
        <w:rPr>
          <w:rFonts w:ascii="Times New Roman" w:hAnsi="Times New Roman" w:cs="Times New Roman"/>
          <w:sz w:val="30"/>
          <w:szCs w:val="30"/>
        </w:rPr>
        <w:t xml:space="preserve">15 % </w:t>
      </w:r>
      <w:r w:rsidRPr="00024ECD">
        <w:rPr>
          <w:rFonts w:ascii="Times New Roman" w:hAnsi="Times New Roman" w:cs="Times New Roman"/>
          <w:sz w:val="30"/>
          <w:szCs w:val="30"/>
        </w:rPr>
        <w:lastRenderedPageBreak/>
        <w:t>общереспубликанской площади пашни в области производи</w:t>
      </w:r>
      <w:r w:rsidR="00171DE2" w:rsidRPr="00024ECD">
        <w:rPr>
          <w:rFonts w:ascii="Times New Roman" w:hAnsi="Times New Roman" w:cs="Times New Roman"/>
          <w:sz w:val="30"/>
          <w:szCs w:val="30"/>
        </w:rPr>
        <w:t>тся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24,7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свинины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объем</w:t>
      </w:r>
      <w:r w:rsidR="00171DE2" w:rsidRPr="00024ECD">
        <w:rPr>
          <w:rFonts w:ascii="Times New Roman" w:hAnsi="Times New Roman" w:cs="Times New Roman"/>
          <w:sz w:val="30"/>
          <w:szCs w:val="30"/>
        </w:rPr>
        <w:t>а</w:t>
      </w:r>
      <w:r w:rsidRPr="00024ECD">
        <w:rPr>
          <w:rFonts w:ascii="Times New Roman" w:hAnsi="Times New Roman" w:cs="Times New Roman"/>
          <w:sz w:val="30"/>
          <w:szCs w:val="30"/>
        </w:rPr>
        <w:t>.</w:t>
      </w:r>
    </w:p>
    <w:p w:rsidR="00C93FB3" w:rsidRPr="00024ECD" w:rsidRDefault="00F40D0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Ведется обновление производственных мощностей для производства мяса свиней.</w:t>
      </w:r>
      <w:r w:rsidR="00005D0E">
        <w:rPr>
          <w:rFonts w:ascii="Times New Roman" w:hAnsi="Times New Roman" w:cs="Times New Roman"/>
          <w:sz w:val="30"/>
          <w:szCs w:val="30"/>
        </w:rPr>
        <w:t xml:space="preserve"> 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научно-технического прогресса и зарубежного опыта. В настоящее время выходят на проектные мощности племенная ферма на 250 основных свиноматок и репродуктор первого порядка на 950 свиноматок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КСУП «Черняховский-Агро» мощность. Проведена реконструкция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свиноводческого комплекса по откорму свиней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>СПК «Маяк-Заполье» Кореличского района мощностью на 27 тысяч голов откорма свиней в год. Построен современный свиноводческий комплекс в РСКУП «Волковысское» Волковысского района на 24 тысяч откорма свиней в год. Данные свиноводческие комплексы построены в 2015 – 2016 годах. Введен первый пусковой комплекс свиноводческого объекта ИООО «Белдан» Слонимского района в 2017 году, предприятие уже начало производство свинины.</w:t>
      </w:r>
    </w:p>
    <w:p w:rsidR="00805DE6" w:rsidRPr="00024ECD" w:rsidRDefault="00805DE6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По итогам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 производство (выращивание) свиней </w:t>
      </w:r>
      <w:r w:rsidR="00F40D03" w:rsidRPr="00024ECD">
        <w:rPr>
          <w:rFonts w:ascii="Times New Roman" w:hAnsi="Times New Roman" w:cs="Times New Roman"/>
          <w:sz w:val="30"/>
          <w:szCs w:val="30"/>
        </w:rPr>
        <w:t>ожидается 112,</w:t>
      </w:r>
      <w:r w:rsidR="00971ADD" w:rsidRPr="00024ECD">
        <w:rPr>
          <w:rFonts w:ascii="Times New Roman" w:hAnsi="Times New Roman" w:cs="Times New Roman"/>
          <w:sz w:val="30"/>
          <w:szCs w:val="30"/>
        </w:rPr>
        <w:t>2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7,</w:t>
      </w:r>
      <w:r w:rsidR="00971ADD" w:rsidRPr="00024ECD">
        <w:rPr>
          <w:rFonts w:ascii="Times New Roman" w:hAnsi="Times New Roman" w:cs="Times New Roman"/>
          <w:sz w:val="30"/>
          <w:szCs w:val="30"/>
        </w:rPr>
        <w:t>3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выше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 года. З</w:t>
      </w:r>
      <w:r w:rsidRPr="00024ECD">
        <w:rPr>
          <w:rFonts w:ascii="Times New Roman" w:hAnsi="Times New Roman" w:cs="Times New Roman"/>
          <w:sz w:val="30"/>
          <w:szCs w:val="30"/>
        </w:rPr>
        <w:t>а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 среднесуточный привес свиней на выращивании и откорме </w:t>
      </w:r>
      <w:r w:rsidR="00F40D03" w:rsidRPr="00024ECD">
        <w:rPr>
          <w:rFonts w:ascii="Times New Roman" w:hAnsi="Times New Roman" w:cs="Times New Roman"/>
          <w:sz w:val="30"/>
          <w:szCs w:val="30"/>
        </w:rPr>
        <w:t>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61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hAnsi="Times New Roman" w:cs="Times New Roman"/>
          <w:sz w:val="30"/>
          <w:szCs w:val="30"/>
        </w:rPr>
        <w:t xml:space="preserve">граммов,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1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1 </w:t>
      </w:r>
      <w:r w:rsidRPr="00024ECD">
        <w:rPr>
          <w:rFonts w:ascii="Times New Roman" w:hAnsi="Times New Roman" w:cs="Times New Roman"/>
          <w:sz w:val="30"/>
          <w:szCs w:val="30"/>
        </w:rPr>
        <w:t>грамм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вы</w:t>
      </w:r>
      <w:r w:rsidRPr="00024ECD">
        <w:rPr>
          <w:rFonts w:ascii="Times New Roman" w:hAnsi="Times New Roman" w:cs="Times New Roman"/>
          <w:sz w:val="30"/>
          <w:szCs w:val="30"/>
        </w:rPr>
        <w:t>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C93FB3" w:rsidRPr="00024ECD" w:rsidRDefault="00C93FB3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Arial Unicode MS" w:hAnsi="Times New Roman" w:cs="Times New Roman"/>
          <w:sz w:val="30"/>
          <w:szCs w:val="30"/>
        </w:rPr>
        <w:t>В 2018 году планируется достигнуть уровень производства свинины 2012 года и в полной мере восстановить свиноводческую отрасль. Так, по расчетам в 2018 году в сельскохозяйственных организациях будет произведено 115 тысяч тонн свинины, среднесуточный привес составит 625 граммов.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Промышленное птицеводство области в настоящее время сосредоточено на 9 птицефабриках, из них 7 предприятий производят яйцо пищевое, а 2 птицефабрики – мясо птицы. Кроме того, выращивание цыплят-бройлеров ведется в  СПК «Прогресс-Вертелишки» и СПК «Гродненский» Гродненского района, обособленном подразделении «Дитва» ОАО «Лидахлебопродукт», в незначительных объемах производством мяса птицы  занимаются частные фирмы: СООО «Коскро» (утка) в Гродненском районе и ФХ «Островецкое» (индейка) в Островецком районе. </w:t>
      </w:r>
    </w:p>
    <w:p w:rsidR="00F40D0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На всех птицефабриках яичного и мясного направления проведена  полная реконструкция с техническим переоснащением. </w:t>
      </w:r>
      <w:r w:rsidR="00F40D03" w:rsidRPr="00024ECD">
        <w:rPr>
          <w:rFonts w:ascii="Times New Roman" w:hAnsi="Times New Roman" w:cs="Times New Roman"/>
          <w:sz w:val="30"/>
          <w:szCs w:val="30"/>
        </w:rPr>
        <w:t>Так, в 2017 году в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веден в эксплуатацию современный убойный цех по убою цыплят бройлеров на Сморгонской птицефабрике мощностью 4 тысячи голов в час, что позволило увеличить экспортный потенциал. В 2016 году начато выращивание </w:t>
      </w:r>
      <w:r w:rsidR="00005D0E" w:rsidRPr="00024ECD">
        <w:rPr>
          <w:rFonts w:ascii="Times New Roman" w:hAnsi="Times New Roman" w:cs="Times New Roman"/>
          <w:sz w:val="30"/>
          <w:szCs w:val="30"/>
          <w:lang w:eastAsia="ru-RU"/>
        </w:rPr>
        <w:t>индейки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 в </w:t>
      </w:r>
      <w:r w:rsidR="00F40D03" w:rsidRPr="00024ECD">
        <w:rPr>
          <w:rFonts w:ascii="Times New Roman" w:eastAsia="Calibri" w:hAnsi="Times New Roman" w:cs="Times New Roman"/>
          <w:sz w:val="30"/>
          <w:szCs w:val="30"/>
        </w:rPr>
        <w:t xml:space="preserve">ИООО "Арвибелагро" Лидского района мощностью 6 тысяч тонн мяса индейки в год с промышленной </w:t>
      </w:r>
      <w:r w:rsidR="00F40D03" w:rsidRPr="00024ECD">
        <w:rPr>
          <w:rFonts w:ascii="Times New Roman" w:eastAsia="Calibri" w:hAnsi="Times New Roman" w:cs="Times New Roman"/>
          <w:sz w:val="30"/>
          <w:szCs w:val="30"/>
        </w:rPr>
        <w:lastRenderedPageBreak/>
        <w:t>переработкой.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Выходит на проектную мощность 180 млн. яиц в год  птицефабрика ООО «БелЯрШпехт» Гродненского района. В 2014 году Щучинском районе на базе ОАО «Щучинская птицефабрика» введен в эксплуатацию современный репродуктор второго порядка по выращиванию и реализации суточных цыплят яичных кроссов мощностью 3 млн. цыплят в год. Начато реализация инвестиционного проекта ООО «Беллидкорм» по производству и выращивания мяса индейки объемом 6 тысяч тонн в год индейки в Лидском районе.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Проводимые мероприятия позволят в 2018 году произвести мяса птицы в объеме 70 тысяч тонн и 338 млн. штук яиц, средняя яйценоскость кур-несушек планируется на уровне 290 штук.</w:t>
      </w:r>
    </w:p>
    <w:p w:rsidR="00F5567F" w:rsidRPr="00024ECD" w:rsidRDefault="00F40D0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Также реализован инвестиционный проект «Техническое перевооружение, реконструкция и увеличение мощностей предприятия по утилизации отходов животного происхождения на базе ОАО «Лидского ветеринарного-санитарного утилизационного завода» - ИООО «Биоваст Лида». </w:t>
      </w:r>
    </w:p>
    <w:p w:rsidR="00F5567F" w:rsidRPr="00024ECD" w:rsidRDefault="00F5567F" w:rsidP="00BB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Таким образом, основными целями сельскохозяйственного производства являются повышение его эффективности и сбыта сельскохозяйственной продукции, а также повышение конкурентоспособности продукции, обеспечение внутреннего рынка страны отечественной сельскохозяйственной продукцией и продовольствием в необходимых объемах и надлежащего качества.</w:t>
      </w:r>
    </w:p>
    <w:p w:rsidR="00F5567F" w:rsidRPr="00024ECD" w:rsidRDefault="00F5567F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 xml:space="preserve">Роль крестьянских (фермерских) и личных подсобных хозяйств в сельскохозяйственном производстве 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составе сельскохозяйственной отрасли фермерские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хозяйства являются массовой организационно-правовой формой.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2017 года всего зарегистрировано в Гродненской области 394 фермерских хозяйств, в том числе 354 фермерских хозяйства области имеют землю.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Общая площадь земель в фермерском секторе за период с 2010 по 2016 год расширилась на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>7,2 тыс. га</w:t>
      </w: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(в 1,5 раза). На одно фермерское хозяйство приходится в среднем 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63,8 га земли (в том числе сельскохозяйственных угодий – 59,3 га, пашни – 45,9 га).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b/>
          <w:i/>
          <w:sz w:val="30"/>
          <w:szCs w:val="30"/>
          <w:lang w:eastAsia="ja-JP"/>
        </w:rPr>
        <w:t>Справочно: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b/>
          <w:i/>
          <w:sz w:val="30"/>
          <w:szCs w:val="30"/>
          <w:lang w:eastAsia="ja-JP"/>
        </w:rPr>
        <w:t>В 2016 году фермерские хозяйства области произвели 1,3% от всей продукции сельского хозяйства</w:t>
      </w:r>
      <w:r w:rsidRPr="00024ECD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 (в том числе зерна – 1,8%, плодов и ягод – 3,8%, картофеля – 3,8%, овощей – более 12%). 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С 2010 по 2016 год удельный вес фермерских хозяйств среди организаций, осуществляющих сельскохозяйственную деятельность в Гродненской области, в производстве плодов и ягод увеличился с 4,3% до 13,9%, картофеля – с 14,5% до 22,2%, овощей – с 39,3% до 45,3%, зерна снизился с 3,4% до 1,8%.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 xml:space="preserve">В перспективе фермерские хозяйства могут быть основными </w:t>
      </w:r>
      <w:r w:rsidRPr="00024ECD">
        <w:rPr>
          <w:rFonts w:ascii="Times New Roman" w:eastAsia="Calibri" w:hAnsi="Times New Roman" w:cs="Times New Roman"/>
          <w:b/>
          <w:spacing w:val="-4"/>
          <w:sz w:val="30"/>
          <w:szCs w:val="30"/>
          <w:lang w:eastAsia="ru-RU"/>
        </w:rPr>
        <w:t>производителями овощей, картофеля, плодов и ягод.</w:t>
      </w:r>
      <w:r w:rsidRPr="00024ECD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животноводстве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фермеры способны внести свой вклад в разведение и выращивание мясного и молочного скота, мелких животных  (овец, коз, кроликов) и пчеловодство.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На 1 января </w:t>
      </w:r>
      <w:smartTag w:uri="urn:schemas-microsoft-com:office:smarttags" w:element="metricconverter">
        <w:smartTagPr>
          <w:attr w:name="ProductID" w:val="2017 г"/>
        </w:smartTagPr>
        <w:r w:rsidRPr="00024ECD">
          <w:rPr>
            <w:rFonts w:ascii="Times New Roman" w:eastAsia="MS Mincho" w:hAnsi="Times New Roman" w:cs="Times New Roman"/>
            <w:b/>
            <w:spacing w:val="-4"/>
            <w:sz w:val="30"/>
            <w:szCs w:val="30"/>
            <w:lang w:eastAsia="ja-JP"/>
          </w:rPr>
          <w:t>2017 г</w:t>
        </w:r>
      </w:smartTag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 xml:space="preserve">.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в сельской местности Гродненской области </w:t>
      </w:r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 xml:space="preserve">насчитывалось </w:t>
      </w:r>
      <w:r w:rsidRPr="00024ECD">
        <w:rPr>
          <w:rFonts w:ascii="Times New Roman" w:eastAsia="MS Mincho" w:hAnsi="Times New Roman" w:cs="Times New Roman"/>
          <w:b/>
          <w:sz w:val="30"/>
          <w:szCs w:val="30"/>
          <w:lang w:eastAsia="ja-JP"/>
        </w:rPr>
        <w:t xml:space="preserve">личных подсобных хозяйств </w:t>
      </w:r>
      <w:r w:rsidRPr="00024ECD">
        <w:rPr>
          <w:rFonts w:ascii="Times New Roman" w:eastAsia="MS Mincho" w:hAnsi="Times New Roman" w:cs="Times New Roman"/>
          <w:b/>
          <w:spacing w:val="-4"/>
          <w:sz w:val="30"/>
          <w:szCs w:val="30"/>
          <w:lang w:eastAsia="ja-JP"/>
        </w:rPr>
        <w:t>135,5 тыс.</w:t>
      </w:r>
      <w:r w:rsidRPr="00024ECD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 xml:space="preserve"> (86,5% к соответствующей дате 2010 года)</w:t>
      </w: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 2016 году населением области произведено продукции сельского хозяйства на сумму 452 млн. рублей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(18,4%  от всего производства в области). 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Общая посевная площадь в 2016 году  в личных подсобных и иных хозяйствах населения в сравнении с 2010 годом сократилась до 56,7 тыс. га (на 24,4%).</w:t>
      </w:r>
    </w:p>
    <w:p w:rsidR="00080315" w:rsidRPr="00024ECD" w:rsidRDefault="00080315" w:rsidP="00BB28F3">
      <w:pPr>
        <w:widowControl w:val="0"/>
        <w:autoSpaceDE w:val="0"/>
        <w:autoSpaceDN w:val="0"/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Справочно: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80" w:lineRule="exact"/>
        <w:ind w:left="660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 2016 году производство картофеля в личных подсобных хозяйствах Гродненской области в сравнении с 2010 годом уменьшилось на 25% и составило 831,8 тыс. тонн. Овощей собрано населением 183,7 тыс. тонн (74,4% процента к 2010 году), плодов и ягод увеличилось до 101,5 тыс. тонн (114,3%). Произведено молока 53,6 тыс. тонн (47,8% к 2010 году), яиц – 115,1 млн. штук (80,9%) и реализовано скота и птицы в живом весе 12,5 тыс. тонн (44,8%).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</w:r>
    </w:p>
    <w:p w:rsidR="00105DDB" w:rsidRPr="00024ECD" w:rsidRDefault="00105DDB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05DDB" w:rsidRPr="00024ECD" w:rsidRDefault="00105DDB" w:rsidP="0000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ЭКСПОРТ ПРОДУКЦИИ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предприятиями,</w:t>
      </w:r>
    </w:p>
    <w:p w:rsidR="00105DDB" w:rsidRPr="00024ECD" w:rsidRDefault="00105DDB" w:rsidP="00005D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входящими в систему комитета по сельскому хозяйству и продовольствию Гродненского облисполкома</w:t>
      </w:r>
    </w:p>
    <w:p w:rsidR="00105DDB" w:rsidRPr="00024ECD" w:rsidRDefault="00105DDB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За 2016 год</w:t>
      </w:r>
      <w:r w:rsidR="00005D0E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предприятия, входящими в систему комитета по сельскому хозяйству и продовольствию Гродненского облисполкома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, реализовано продукции на экспорт на сумму 457,8 млн. долл. США (или 109,1 % к 2016 году), в том числе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454,4 млн. долл. США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(109 % к 2016 году); </w:t>
      </w:r>
      <w:r w:rsidRPr="00024ECD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за январь – октябрь 2017 года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реализовано продукции на экспорт на сумму 409,1 млн. долл. США (107,1 % к аналогичному периоду 2016 года), в том числе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405,6 млн. долл. США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(105,5 % к 2016 году).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География экспорта товаров предприятий, входящих  в систему комитета по сельскому хозяйству и продовольствию Гродненского облисполкома, довольно обширна. Так, экспортные поставки продукции осуществлены в </w:t>
      </w:r>
      <w:r w:rsidRPr="00024E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46 стран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мира, из них в текущем году организованы поставки в 20 стран (Бельгия, Бенин, Египет, Йемен, Катар,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Кот-д Ивуар, Мадагаскар, Монголия, Непал, Нидерланды, Объединенные Арабские Эмираты, Оман, Саудовская Аравия, Сербия, Соединенное Королевство, Тунис, Турция, Эстония, ЮАР, Япония)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до настоящего времени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Российская Федерация остается основным традиционным рынком предприятий системы агропромышленного комплекса.На долю Российской Федерации за одиннадцать месяцев 2017 года приходится 87 % общего объема экспорта.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  <w:shd w:val="clear" w:color="auto" w:fill="FFFFFF"/>
        </w:rPr>
        <w:t xml:space="preserve">Предприятиями системы комитета осуществлен экспорт продукции в 60 регионов Российской Федерации.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Наибольший удельный вес занимают Московская область (28,7%), г. Москва (17,4%), г. Санкт-Петербург (15,9%), Брянская область (9,8%).</w:t>
      </w:r>
    </w:p>
    <w:p w:rsidR="00105DDB" w:rsidRPr="00024ECD" w:rsidRDefault="00105DDB" w:rsidP="00BB28F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Впервые организованы поставки продукции ОАО «Агрокомбинат «Скидельский» в Республику Адыгея, ОАО «Гродненский мясокомбинат» - в Республику Бурятия, ОАО «Лидахлебопродукт» - в Республику Коми, ОАО «Вороновская сельхозтехника» - в Республику Мордовия и ОАО «Минойтовский ремонтный завод» - в Томскую область.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постоянном контроле находится наращивание поставок продукции на новые перспективные рынки.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принятых мер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удельный вес экспорта товаров на новые перспективные рынки в общем объеме экспорта товаров сос</w:t>
      </w:r>
      <w:r w:rsidR="00DD40B5"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тавил 2,61.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Экспорт продукции на новые перспективные рынки осуществлен в 11 стран мира.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Темп роста экспорта по поставкам продукции в страны «дальней дуги» составил 144,6%. В 2017 году впервые экспортирована продукция в Египет, Монголию и ЮАР. </w:t>
      </w:r>
    </w:p>
    <w:p w:rsidR="00A575A8" w:rsidRPr="00024ECD" w:rsidRDefault="00A575A8" w:rsidP="00BB28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575A8" w:rsidRPr="00024ECD" w:rsidSect="009E678F">
      <w:headerReference w:type="default" r:id="rId7"/>
      <w:pgSz w:w="11906" w:h="16838"/>
      <w:pgMar w:top="709" w:right="567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C3" w:rsidRDefault="00CD38C3" w:rsidP="00532686">
      <w:pPr>
        <w:spacing w:after="0" w:line="240" w:lineRule="auto"/>
      </w:pPr>
      <w:r>
        <w:separator/>
      </w:r>
    </w:p>
  </w:endnote>
  <w:endnote w:type="continuationSeparator" w:id="1">
    <w:p w:rsidR="00CD38C3" w:rsidRDefault="00CD38C3" w:rsidP="0053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C3" w:rsidRDefault="00CD38C3" w:rsidP="00532686">
      <w:pPr>
        <w:spacing w:after="0" w:line="240" w:lineRule="auto"/>
      </w:pPr>
      <w:r>
        <w:separator/>
      </w:r>
    </w:p>
  </w:footnote>
  <w:footnote w:type="continuationSeparator" w:id="1">
    <w:p w:rsidR="00CD38C3" w:rsidRDefault="00CD38C3" w:rsidP="0053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1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2686" w:rsidRPr="00532686" w:rsidRDefault="00BC1B8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6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2686" w:rsidRPr="005326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678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2686" w:rsidRDefault="005326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5AD"/>
    <w:rsid w:val="00005019"/>
    <w:rsid w:val="00005D0E"/>
    <w:rsid w:val="00011027"/>
    <w:rsid w:val="00024ECD"/>
    <w:rsid w:val="00057674"/>
    <w:rsid w:val="00072403"/>
    <w:rsid w:val="00072803"/>
    <w:rsid w:val="00080315"/>
    <w:rsid w:val="0009330F"/>
    <w:rsid w:val="000A484A"/>
    <w:rsid w:val="000D1C52"/>
    <w:rsid w:val="000D587E"/>
    <w:rsid w:val="000F0ED8"/>
    <w:rsid w:val="000F5882"/>
    <w:rsid w:val="00105DDB"/>
    <w:rsid w:val="00131CCB"/>
    <w:rsid w:val="0016649C"/>
    <w:rsid w:val="00171DE2"/>
    <w:rsid w:val="0018025F"/>
    <w:rsid w:val="001B7AAF"/>
    <w:rsid w:val="0021264C"/>
    <w:rsid w:val="00214CDA"/>
    <w:rsid w:val="00236E47"/>
    <w:rsid w:val="00242B0A"/>
    <w:rsid w:val="00242FF3"/>
    <w:rsid w:val="00260DB0"/>
    <w:rsid w:val="002615ED"/>
    <w:rsid w:val="00267A2C"/>
    <w:rsid w:val="00282928"/>
    <w:rsid w:val="002A45CC"/>
    <w:rsid w:val="002C78CD"/>
    <w:rsid w:val="002D769F"/>
    <w:rsid w:val="00321904"/>
    <w:rsid w:val="00355686"/>
    <w:rsid w:val="003815A2"/>
    <w:rsid w:val="003C6350"/>
    <w:rsid w:val="003D4BCB"/>
    <w:rsid w:val="00416E68"/>
    <w:rsid w:val="00423CCB"/>
    <w:rsid w:val="00437D00"/>
    <w:rsid w:val="004A6BAB"/>
    <w:rsid w:val="004C1652"/>
    <w:rsid w:val="004D3816"/>
    <w:rsid w:val="004D3AF2"/>
    <w:rsid w:val="00521F02"/>
    <w:rsid w:val="00532686"/>
    <w:rsid w:val="005D0185"/>
    <w:rsid w:val="005D4F47"/>
    <w:rsid w:val="005E364D"/>
    <w:rsid w:val="0066114D"/>
    <w:rsid w:val="00662BC3"/>
    <w:rsid w:val="00665D4E"/>
    <w:rsid w:val="006908EB"/>
    <w:rsid w:val="00691B94"/>
    <w:rsid w:val="006977D2"/>
    <w:rsid w:val="006A1405"/>
    <w:rsid w:val="006B1F35"/>
    <w:rsid w:val="006B55AC"/>
    <w:rsid w:val="006E07A7"/>
    <w:rsid w:val="00744382"/>
    <w:rsid w:val="00752113"/>
    <w:rsid w:val="00784E20"/>
    <w:rsid w:val="007D06C2"/>
    <w:rsid w:val="007D0926"/>
    <w:rsid w:val="007F55F4"/>
    <w:rsid w:val="00805DE6"/>
    <w:rsid w:val="00885B58"/>
    <w:rsid w:val="00897EAF"/>
    <w:rsid w:val="0093725C"/>
    <w:rsid w:val="0094070D"/>
    <w:rsid w:val="00945F32"/>
    <w:rsid w:val="00971ADD"/>
    <w:rsid w:val="00980732"/>
    <w:rsid w:val="009E678F"/>
    <w:rsid w:val="00A213D2"/>
    <w:rsid w:val="00A575A8"/>
    <w:rsid w:val="00B44F3A"/>
    <w:rsid w:val="00B5394A"/>
    <w:rsid w:val="00B56590"/>
    <w:rsid w:val="00BB28F3"/>
    <w:rsid w:val="00BC1B86"/>
    <w:rsid w:val="00BE38D6"/>
    <w:rsid w:val="00BE549E"/>
    <w:rsid w:val="00C1118D"/>
    <w:rsid w:val="00C21664"/>
    <w:rsid w:val="00C676C3"/>
    <w:rsid w:val="00C93FB3"/>
    <w:rsid w:val="00CA3A16"/>
    <w:rsid w:val="00CC4BC1"/>
    <w:rsid w:val="00CD38C3"/>
    <w:rsid w:val="00CE40AE"/>
    <w:rsid w:val="00D424D9"/>
    <w:rsid w:val="00D71915"/>
    <w:rsid w:val="00D84374"/>
    <w:rsid w:val="00D85667"/>
    <w:rsid w:val="00DB2369"/>
    <w:rsid w:val="00DD40B5"/>
    <w:rsid w:val="00E03377"/>
    <w:rsid w:val="00E63351"/>
    <w:rsid w:val="00EB0392"/>
    <w:rsid w:val="00EC57F3"/>
    <w:rsid w:val="00F13BBD"/>
    <w:rsid w:val="00F40D03"/>
    <w:rsid w:val="00F5567F"/>
    <w:rsid w:val="00F556A7"/>
    <w:rsid w:val="00F60C82"/>
    <w:rsid w:val="00FD0E83"/>
    <w:rsid w:val="00FE7E5C"/>
    <w:rsid w:val="00FF05AD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686"/>
  </w:style>
  <w:style w:type="paragraph" w:styleId="a8">
    <w:name w:val="footer"/>
    <w:basedOn w:val="a"/>
    <w:link w:val="a9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686"/>
  </w:style>
  <w:style w:type="paragraph" w:styleId="aa">
    <w:name w:val="No Spacing"/>
    <w:uiPriority w:val="1"/>
    <w:qFormat/>
    <w:rsid w:val="00057674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744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686"/>
  </w:style>
  <w:style w:type="paragraph" w:styleId="a8">
    <w:name w:val="footer"/>
    <w:basedOn w:val="a"/>
    <w:link w:val="a9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686"/>
  </w:style>
  <w:style w:type="paragraph" w:styleId="aa">
    <w:name w:val="No Spacing"/>
    <w:uiPriority w:val="1"/>
    <w:qFormat/>
    <w:rsid w:val="00057674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744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FBA-FDF6-4874-8E77-05AC89C8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 О.Э.</dc:creator>
  <cp:lastModifiedBy>User</cp:lastModifiedBy>
  <cp:revision>6</cp:revision>
  <cp:lastPrinted>2018-01-15T13:24:00Z</cp:lastPrinted>
  <dcterms:created xsi:type="dcterms:W3CDTF">2018-01-15T13:52:00Z</dcterms:created>
  <dcterms:modified xsi:type="dcterms:W3CDTF">2018-01-15T13:32:00Z</dcterms:modified>
</cp:coreProperties>
</file>