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1" w:rsidRPr="00152561" w:rsidRDefault="00152561" w:rsidP="00152561">
      <w:pPr>
        <w:ind w:firstLine="708"/>
        <w:jc w:val="center"/>
        <w:rPr>
          <w:b/>
          <w:sz w:val="30"/>
          <w:szCs w:val="30"/>
        </w:rPr>
      </w:pPr>
      <w:r w:rsidRPr="00152561">
        <w:rPr>
          <w:b/>
          <w:sz w:val="30"/>
          <w:szCs w:val="30"/>
        </w:rPr>
        <w:t>Профилактика преступлений, связанных с неправомерным завладением реквизитами пластиковых банковских карт и хищением сре</w:t>
      </w:r>
      <w:proofErr w:type="gramStart"/>
      <w:r w:rsidRPr="00152561">
        <w:rPr>
          <w:b/>
          <w:sz w:val="30"/>
          <w:szCs w:val="30"/>
        </w:rPr>
        <w:t>дств с к</w:t>
      </w:r>
      <w:proofErr w:type="gramEnd"/>
      <w:r w:rsidRPr="00152561">
        <w:rPr>
          <w:b/>
          <w:sz w:val="30"/>
          <w:szCs w:val="30"/>
        </w:rPr>
        <w:t>арт-счетов граждан, а также в сфере высоких технологий</w:t>
      </w:r>
    </w:p>
    <w:p w:rsidR="00152561" w:rsidRDefault="00152561" w:rsidP="000B08AE">
      <w:pPr>
        <w:ind w:firstLine="708"/>
        <w:jc w:val="both"/>
        <w:rPr>
          <w:sz w:val="30"/>
          <w:szCs w:val="30"/>
        </w:rPr>
      </w:pPr>
      <w:r w:rsidRPr="00152561">
        <w:rPr>
          <w:sz w:val="30"/>
          <w:szCs w:val="30"/>
        </w:rPr>
        <w:t xml:space="preserve"> </w:t>
      </w:r>
    </w:p>
    <w:p w:rsidR="00152561" w:rsidRPr="00152561" w:rsidRDefault="00152561" w:rsidP="00152561">
      <w:pPr>
        <w:ind w:firstLine="708"/>
        <w:jc w:val="center"/>
        <w:rPr>
          <w:i/>
          <w:sz w:val="30"/>
          <w:szCs w:val="30"/>
        </w:rPr>
      </w:pPr>
      <w:r w:rsidRPr="00152561">
        <w:rPr>
          <w:i/>
          <w:sz w:val="30"/>
          <w:szCs w:val="30"/>
        </w:rPr>
        <w:t>Материал подготовлен</w:t>
      </w:r>
    </w:p>
    <w:p w:rsidR="00152561" w:rsidRDefault="00152561" w:rsidP="00152561">
      <w:pPr>
        <w:ind w:firstLine="708"/>
        <w:jc w:val="center"/>
        <w:rPr>
          <w:i/>
          <w:sz w:val="30"/>
          <w:szCs w:val="30"/>
        </w:rPr>
      </w:pPr>
      <w:r w:rsidRPr="00152561">
        <w:rPr>
          <w:i/>
          <w:sz w:val="30"/>
          <w:szCs w:val="30"/>
        </w:rPr>
        <w:t xml:space="preserve">управлением Следственного комитета Республики Беларусь </w:t>
      </w:r>
    </w:p>
    <w:p w:rsidR="00152561" w:rsidRDefault="00152561" w:rsidP="00152561">
      <w:pPr>
        <w:ind w:firstLine="708"/>
        <w:jc w:val="center"/>
        <w:rPr>
          <w:i/>
          <w:sz w:val="30"/>
          <w:szCs w:val="30"/>
        </w:rPr>
      </w:pPr>
      <w:r w:rsidRPr="00152561">
        <w:rPr>
          <w:i/>
          <w:sz w:val="30"/>
          <w:szCs w:val="30"/>
        </w:rPr>
        <w:t>по Гродненской области</w:t>
      </w:r>
    </w:p>
    <w:p w:rsidR="00152561" w:rsidRPr="00152561" w:rsidRDefault="00152561" w:rsidP="00152561">
      <w:pPr>
        <w:ind w:firstLine="708"/>
        <w:jc w:val="center"/>
        <w:rPr>
          <w:i/>
          <w:sz w:val="30"/>
          <w:szCs w:val="30"/>
        </w:rPr>
      </w:pPr>
    </w:p>
    <w:p w:rsidR="000B08AE" w:rsidRDefault="000B08AE" w:rsidP="000B08AE">
      <w:pPr>
        <w:ind w:firstLine="708"/>
        <w:jc w:val="both"/>
        <w:rPr>
          <w:sz w:val="30"/>
          <w:szCs w:val="30"/>
        </w:rPr>
      </w:pPr>
      <w:r w:rsidRPr="00902233">
        <w:rPr>
          <w:sz w:val="30"/>
          <w:szCs w:val="30"/>
        </w:rPr>
        <w:t>Глоб</w:t>
      </w:r>
      <w:r>
        <w:rPr>
          <w:sz w:val="30"/>
          <w:szCs w:val="30"/>
        </w:rPr>
        <w:t xml:space="preserve">альная всемирная сеть Интернет </w:t>
      </w:r>
      <w:r w:rsidRPr="00902233">
        <w:rPr>
          <w:sz w:val="30"/>
          <w:szCs w:val="30"/>
        </w:rPr>
        <w:t>все чаще используется в преступных целях.</w:t>
      </w:r>
      <w:r>
        <w:rPr>
          <w:sz w:val="30"/>
          <w:szCs w:val="30"/>
        </w:rPr>
        <w:t xml:space="preserve"> Р</w:t>
      </w:r>
      <w:r w:rsidRPr="00AE0C31">
        <w:rPr>
          <w:sz w:val="30"/>
          <w:szCs w:val="30"/>
        </w:rPr>
        <w:t xml:space="preserve">асширяющиеся технические возможности компьютеров, их программного обеспечения, активно развивающиеся сети сотовой связи, возможности хранилищ электронной информации, совершенствующиеся навыки </w:t>
      </w:r>
      <w:r>
        <w:rPr>
          <w:sz w:val="30"/>
          <w:szCs w:val="30"/>
        </w:rPr>
        <w:t>пользователей</w:t>
      </w:r>
      <w:r w:rsidRPr="00AE0C31">
        <w:rPr>
          <w:sz w:val="30"/>
          <w:szCs w:val="30"/>
        </w:rPr>
        <w:t>, а также возрастающие их материальные возможности</w:t>
      </w:r>
      <w:r w:rsidRPr="00AE2900">
        <w:rPr>
          <w:sz w:val="30"/>
          <w:szCs w:val="30"/>
        </w:rPr>
        <w:t xml:space="preserve"> </w:t>
      </w:r>
      <w:r w:rsidRPr="00AE0C31">
        <w:rPr>
          <w:sz w:val="30"/>
          <w:szCs w:val="30"/>
        </w:rPr>
        <w:t>способству</w:t>
      </w:r>
      <w:r w:rsidR="00337E49">
        <w:rPr>
          <w:sz w:val="30"/>
          <w:szCs w:val="30"/>
        </w:rPr>
        <w:t>ю</w:t>
      </w:r>
      <w:r w:rsidRPr="00AE0C31">
        <w:rPr>
          <w:sz w:val="30"/>
          <w:szCs w:val="30"/>
        </w:rPr>
        <w:t xml:space="preserve">т созданию новых способов, средств и объектов преступных </w:t>
      </w:r>
      <w:proofErr w:type="spellStart"/>
      <w:r w:rsidRPr="00AE0C31">
        <w:rPr>
          <w:sz w:val="30"/>
          <w:szCs w:val="30"/>
        </w:rPr>
        <w:t>киберпосягательств</w:t>
      </w:r>
      <w:proofErr w:type="spellEnd"/>
      <w:r>
        <w:rPr>
          <w:sz w:val="30"/>
          <w:szCs w:val="30"/>
        </w:rPr>
        <w:t>.</w:t>
      </w:r>
    </w:p>
    <w:p w:rsidR="000B08AE" w:rsidRDefault="000B08AE" w:rsidP="000B08AE">
      <w:pPr>
        <w:ind w:firstLine="708"/>
        <w:jc w:val="both"/>
        <w:rPr>
          <w:sz w:val="30"/>
          <w:szCs w:val="30"/>
        </w:rPr>
      </w:pPr>
      <w:proofErr w:type="gramStart"/>
      <w:r w:rsidRPr="00AE0C31">
        <w:rPr>
          <w:sz w:val="30"/>
          <w:szCs w:val="30"/>
        </w:rPr>
        <w:t xml:space="preserve">В связи с динамичным и масштабным ростом </w:t>
      </w:r>
      <w:proofErr w:type="spellStart"/>
      <w:r w:rsidRPr="00AE0C31">
        <w:rPr>
          <w:sz w:val="30"/>
          <w:szCs w:val="30"/>
        </w:rPr>
        <w:t>киберугроз</w:t>
      </w:r>
      <w:proofErr w:type="spellEnd"/>
      <w:r w:rsidRPr="00AE0C31">
        <w:rPr>
          <w:sz w:val="30"/>
          <w:szCs w:val="30"/>
        </w:rPr>
        <w:t xml:space="preserve"> и </w:t>
      </w:r>
      <w:proofErr w:type="spellStart"/>
      <w:r w:rsidRPr="00AE0C31">
        <w:rPr>
          <w:sz w:val="30"/>
          <w:szCs w:val="30"/>
        </w:rPr>
        <w:t>киберпреступлений</w:t>
      </w:r>
      <w:proofErr w:type="spellEnd"/>
      <w:r w:rsidRPr="00AE0C31">
        <w:rPr>
          <w:sz w:val="30"/>
          <w:szCs w:val="30"/>
        </w:rPr>
        <w:t>, причиняемого ими ущерба юридическим и физическим лицам</w:t>
      </w:r>
      <w:r w:rsidR="00D04E16">
        <w:rPr>
          <w:sz w:val="30"/>
          <w:szCs w:val="30"/>
        </w:rPr>
        <w:t>,</w:t>
      </w:r>
      <w:r w:rsidRPr="00AE0C31">
        <w:rPr>
          <w:sz w:val="30"/>
          <w:szCs w:val="30"/>
        </w:rPr>
        <w:t xml:space="preserve"> такие угрозы и преступления представляют серьезную проблему для общества, а борьба с ними является актуальной и стратегически важной задачей для правоохранительных органов, особенно в части, касающейся реализации мер, направленных на эффективное противодействие росту </w:t>
      </w:r>
      <w:proofErr w:type="spellStart"/>
      <w:r w:rsidRPr="00AE0C31">
        <w:rPr>
          <w:sz w:val="30"/>
          <w:szCs w:val="30"/>
        </w:rPr>
        <w:t>киберпреступлений</w:t>
      </w:r>
      <w:proofErr w:type="spellEnd"/>
      <w:r w:rsidRPr="00AE0C31">
        <w:rPr>
          <w:sz w:val="30"/>
          <w:szCs w:val="30"/>
        </w:rPr>
        <w:t>, своевременное установление лиц, совершивших преступные деяния, получение доказательств, подтверждающих</w:t>
      </w:r>
      <w:proofErr w:type="gramEnd"/>
      <w:r w:rsidRPr="00AE0C31">
        <w:rPr>
          <w:sz w:val="30"/>
          <w:szCs w:val="30"/>
        </w:rPr>
        <w:t xml:space="preserve"> совершение </w:t>
      </w:r>
      <w:r>
        <w:rPr>
          <w:sz w:val="30"/>
          <w:szCs w:val="30"/>
        </w:rPr>
        <w:t>преступления</w:t>
      </w:r>
      <w:r w:rsidRPr="00AE0C31">
        <w:rPr>
          <w:sz w:val="30"/>
          <w:szCs w:val="30"/>
        </w:rPr>
        <w:t>.</w:t>
      </w:r>
    </w:p>
    <w:p w:rsidR="00020619" w:rsidRPr="00F402E7" w:rsidRDefault="00020619" w:rsidP="00F402E7">
      <w:pPr>
        <w:ind w:firstLine="708"/>
        <w:jc w:val="both"/>
        <w:rPr>
          <w:sz w:val="30"/>
          <w:szCs w:val="30"/>
        </w:rPr>
      </w:pPr>
      <w:r w:rsidRPr="00020619">
        <w:rPr>
          <w:sz w:val="30"/>
          <w:szCs w:val="30"/>
        </w:rPr>
        <w:t xml:space="preserve">На протяжении последних лет на территории Гродненской области наблюдается тенденция существенного роста преступности в сфере </w:t>
      </w:r>
      <w:r w:rsidRPr="00F402E7">
        <w:rPr>
          <w:sz w:val="30"/>
          <w:szCs w:val="30"/>
        </w:rPr>
        <w:t>высоких технологий.</w:t>
      </w:r>
    </w:p>
    <w:p w:rsidR="00020619" w:rsidRPr="00F402E7" w:rsidRDefault="00020619" w:rsidP="00F402E7">
      <w:pPr>
        <w:ind w:firstLine="708"/>
        <w:jc w:val="both"/>
        <w:rPr>
          <w:sz w:val="30"/>
          <w:szCs w:val="30"/>
        </w:rPr>
      </w:pPr>
      <w:r w:rsidRPr="00F402E7">
        <w:rPr>
          <w:sz w:val="30"/>
          <w:szCs w:val="30"/>
        </w:rPr>
        <w:t>Так,</w:t>
      </w:r>
      <w:r w:rsidR="006B10C1" w:rsidRPr="00F402E7">
        <w:rPr>
          <w:sz w:val="30"/>
          <w:szCs w:val="30"/>
        </w:rPr>
        <w:t xml:space="preserve"> </w:t>
      </w:r>
      <w:r w:rsidR="00151551" w:rsidRPr="00F402E7">
        <w:rPr>
          <w:sz w:val="30"/>
          <w:szCs w:val="30"/>
        </w:rPr>
        <w:t xml:space="preserve">если в 2018 году следственными подразделениями Гродненской области возбуждено 666 уголовных дел в сфере высоких технологий, </w:t>
      </w:r>
      <w:r w:rsidR="00F402E7" w:rsidRPr="00F402E7">
        <w:rPr>
          <w:sz w:val="30"/>
          <w:szCs w:val="30"/>
        </w:rPr>
        <w:t xml:space="preserve">из которых 382 дела </w:t>
      </w:r>
      <w:r w:rsidR="00D04E16">
        <w:rPr>
          <w:sz w:val="30"/>
          <w:szCs w:val="30"/>
        </w:rPr>
        <w:t>о</w:t>
      </w:r>
      <w:r w:rsidR="00F402E7" w:rsidRPr="00F402E7">
        <w:rPr>
          <w:sz w:val="30"/>
          <w:szCs w:val="30"/>
        </w:rPr>
        <w:t xml:space="preserve"> хищения</w:t>
      </w:r>
      <w:r w:rsidR="00D04E16">
        <w:rPr>
          <w:sz w:val="30"/>
          <w:szCs w:val="30"/>
        </w:rPr>
        <w:t>х, совершенных</w:t>
      </w:r>
      <w:r w:rsidR="00F402E7" w:rsidRPr="00F402E7">
        <w:rPr>
          <w:sz w:val="30"/>
          <w:szCs w:val="30"/>
        </w:rPr>
        <w:t xml:space="preserve"> путем использования компьютерной техники, </w:t>
      </w:r>
      <w:r w:rsidR="00151551" w:rsidRPr="00F402E7">
        <w:rPr>
          <w:sz w:val="30"/>
          <w:szCs w:val="30"/>
        </w:rPr>
        <w:t xml:space="preserve">то </w:t>
      </w:r>
      <w:r w:rsidR="00F402E7" w:rsidRPr="00F402E7">
        <w:rPr>
          <w:sz w:val="30"/>
          <w:szCs w:val="30"/>
        </w:rPr>
        <w:t xml:space="preserve">уже </w:t>
      </w:r>
      <w:r w:rsidR="00151551" w:rsidRPr="00F402E7">
        <w:rPr>
          <w:sz w:val="30"/>
          <w:szCs w:val="30"/>
        </w:rPr>
        <w:t xml:space="preserve">в 2019 году их количество выросло </w:t>
      </w:r>
      <w:r w:rsidR="00D04E16">
        <w:rPr>
          <w:sz w:val="30"/>
          <w:szCs w:val="30"/>
        </w:rPr>
        <w:t xml:space="preserve">практически вдвое </w:t>
      </w:r>
      <w:r w:rsidR="00151551" w:rsidRPr="00F402E7">
        <w:rPr>
          <w:sz w:val="30"/>
          <w:szCs w:val="30"/>
        </w:rPr>
        <w:t>до 1</w:t>
      </w:r>
      <w:r w:rsidR="00F402E7" w:rsidRPr="00F402E7">
        <w:rPr>
          <w:sz w:val="30"/>
          <w:szCs w:val="30"/>
        </w:rPr>
        <w:t> </w:t>
      </w:r>
      <w:r w:rsidR="00151551" w:rsidRPr="00F402E7">
        <w:rPr>
          <w:sz w:val="30"/>
          <w:szCs w:val="30"/>
        </w:rPr>
        <w:t>311</w:t>
      </w:r>
      <w:r w:rsidR="00F402E7" w:rsidRPr="00F402E7">
        <w:rPr>
          <w:sz w:val="30"/>
          <w:szCs w:val="30"/>
        </w:rPr>
        <w:t xml:space="preserve"> (802)</w:t>
      </w:r>
      <w:r w:rsidR="00151551" w:rsidRPr="00F402E7">
        <w:rPr>
          <w:sz w:val="30"/>
          <w:szCs w:val="30"/>
        </w:rPr>
        <w:t>. По и</w:t>
      </w:r>
      <w:r w:rsidR="00D04E16">
        <w:rPr>
          <w:sz w:val="30"/>
          <w:szCs w:val="30"/>
        </w:rPr>
        <w:t xml:space="preserve">тогам 4 месяцев текущего года </w:t>
      </w:r>
      <w:r w:rsidR="00151551" w:rsidRPr="00F402E7">
        <w:rPr>
          <w:sz w:val="30"/>
          <w:szCs w:val="30"/>
        </w:rPr>
        <w:t xml:space="preserve">возбуждено 334 </w:t>
      </w:r>
      <w:r w:rsidR="00F402E7" w:rsidRPr="00F402E7">
        <w:rPr>
          <w:sz w:val="30"/>
          <w:szCs w:val="30"/>
        </w:rPr>
        <w:t xml:space="preserve">(205) </w:t>
      </w:r>
      <w:r w:rsidR="00D04E16">
        <w:rPr>
          <w:sz w:val="30"/>
          <w:szCs w:val="30"/>
        </w:rPr>
        <w:t>уголовных дела, что свидетельствует о продолжаемой динамике роста такого рода преступлений.</w:t>
      </w:r>
    </w:p>
    <w:p w:rsidR="0088525A" w:rsidRPr="00F402E7" w:rsidRDefault="0088525A" w:rsidP="00F402E7">
      <w:pPr>
        <w:pStyle w:val="ac"/>
        <w:spacing w:after="0"/>
        <w:ind w:left="0" w:firstLine="708"/>
        <w:jc w:val="both"/>
        <w:rPr>
          <w:sz w:val="30"/>
          <w:szCs w:val="30"/>
        </w:rPr>
      </w:pPr>
      <w:r w:rsidRPr="00F402E7">
        <w:rPr>
          <w:sz w:val="30"/>
          <w:szCs w:val="30"/>
        </w:rPr>
        <w:t xml:space="preserve">Основная часть таких </w:t>
      </w:r>
      <w:r w:rsidR="00D04E16">
        <w:rPr>
          <w:sz w:val="30"/>
          <w:szCs w:val="30"/>
        </w:rPr>
        <w:t>противоправных деяний</w:t>
      </w:r>
      <w:r w:rsidRPr="00F402E7">
        <w:rPr>
          <w:sz w:val="30"/>
          <w:szCs w:val="30"/>
        </w:rPr>
        <w:t xml:space="preserve"> связана с несанкционированным доступом к личным страницам граждан в социальных сетях, последующим получением от их имени реквизитов банковских пластиковых карт иных лиц и хищением с карт-счетов </w:t>
      </w:r>
      <w:r w:rsidR="004B29C2">
        <w:rPr>
          <w:sz w:val="30"/>
          <w:szCs w:val="30"/>
        </w:rPr>
        <w:t xml:space="preserve">граждан </w:t>
      </w:r>
      <w:r w:rsidRPr="00F402E7">
        <w:rPr>
          <w:sz w:val="30"/>
          <w:szCs w:val="30"/>
        </w:rPr>
        <w:t>денежных средств (статьи 349 и 212 УК).</w:t>
      </w:r>
    </w:p>
    <w:p w:rsidR="006F4F49" w:rsidRPr="00D852AC" w:rsidRDefault="006F4F49" w:rsidP="00F402E7">
      <w:pPr>
        <w:pStyle w:val="Style"/>
        <w:ind w:firstLine="708"/>
        <w:jc w:val="both"/>
        <w:textAlignment w:val="baseline"/>
        <w:rPr>
          <w:sz w:val="30"/>
          <w:szCs w:val="30"/>
        </w:rPr>
      </w:pPr>
      <w:r w:rsidRPr="00F402E7">
        <w:rPr>
          <w:w w:val="0"/>
          <w:sz w:val="30"/>
          <w:szCs w:val="30"/>
          <w:lang w:val="la"/>
        </w:rPr>
        <w:t xml:space="preserve">Регистрируемые </w:t>
      </w:r>
      <w:r w:rsidR="004B29C2">
        <w:rPr>
          <w:w w:val="0"/>
          <w:sz w:val="30"/>
          <w:szCs w:val="30"/>
        </w:rPr>
        <w:t>преступления</w:t>
      </w:r>
      <w:r w:rsidRPr="00F402E7">
        <w:rPr>
          <w:w w:val="0"/>
          <w:sz w:val="30"/>
          <w:szCs w:val="30"/>
          <w:lang w:val="la"/>
        </w:rPr>
        <w:t xml:space="preserve"> в сфере высоких технологий обладают определенной спецификой, при этом отчетливо</w:t>
      </w:r>
      <w:r w:rsidRPr="00D852AC">
        <w:rPr>
          <w:w w:val="0"/>
          <w:sz w:val="30"/>
          <w:szCs w:val="30"/>
          <w:lang w:val="la"/>
        </w:rPr>
        <w:t xml:space="preserve"> видна тенденция серийного распространения однотипных преступлений, подходы к </w:t>
      </w:r>
      <w:r w:rsidRPr="00D852AC">
        <w:rPr>
          <w:w w:val="0"/>
          <w:sz w:val="30"/>
          <w:szCs w:val="30"/>
          <w:lang w:val="la"/>
        </w:rPr>
        <w:lastRenderedPageBreak/>
        <w:t>документированию и раскрытию которых также идентичны.</w:t>
      </w:r>
    </w:p>
    <w:p w:rsidR="006F4F49" w:rsidRPr="00D852AC" w:rsidRDefault="006F4F49" w:rsidP="006F4F49">
      <w:pPr>
        <w:pStyle w:val="Style"/>
        <w:ind w:firstLine="709"/>
        <w:jc w:val="both"/>
        <w:textAlignment w:val="baseline"/>
        <w:rPr>
          <w:sz w:val="30"/>
          <w:szCs w:val="30"/>
        </w:rPr>
      </w:pPr>
      <w:r w:rsidRPr="00D852AC">
        <w:rPr>
          <w:w w:val="0"/>
          <w:sz w:val="30"/>
          <w:szCs w:val="30"/>
          <w:lang w:val="la"/>
        </w:rPr>
        <w:t xml:space="preserve">Например, еще два-три </w:t>
      </w:r>
      <w:r w:rsidRPr="00D852AC">
        <w:rPr>
          <w:w w:val="0"/>
          <w:sz w:val="30"/>
          <w:szCs w:val="30"/>
        </w:rPr>
        <w:t xml:space="preserve">года </w:t>
      </w:r>
      <w:r w:rsidRPr="00D852AC">
        <w:rPr>
          <w:w w:val="0"/>
          <w:sz w:val="30"/>
          <w:szCs w:val="30"/>
          <w:lang w:val="la"/>
        </w:rPr>
        <w:t>назад к таким преступлениям можно было отнести факты перенаправления пользователей на сайты в сети Интернет, содержащие информацию от имени МВД о блокировке компьютера за просмотр материалов порнографического содержания и требованием уплаты «штрафа», которые квалифицировали</w:t>
      </w:r>
      <w:proofErr w:type="spellStart"/>
      <w:r w:rsidRPr="00D852AC">
        <w:rPr>
          <w:w w:val="0"/>
          <w:sz w:val="30"/>
          <w:szCs w:val="30"/>
        </w:rPr>
        <w:t>сь</w:t>
      </w:r>
      <w:proofErr w:type="spellEnd"/>
      <w:r w:rsidRPr="00D852AC">
        <w:rPr>
          <w:w w:val="0"/>
          <w:sz w:val="30"/>
          <w:szCs w:val="30"/>
          <w:lang w:val="la"/>
        </w:rPr>
        <w:t xml:space="preserve"> по ст.351 </w:t>
      </w:r>
      <w:r w:rsidRPr="00D852AC">
        <w:rPr>
          <w:w w:val="0"/>
          <w:sz w:val="30"/>
          <w:szCs w:val="30"/>
        </w:rPr>
        <w:t>(</w:t>
      </w:r>
      <w:r w:rsidR="00D852AC" w:rsidRPr="00D852AC">
        <w:rPr>
          <w:w w:val="0"/>
          <w:sz w:val="30"/>
          <w:szCs w:val="30"/>
        </w:rPr>
        <w:t>компьютерный саботаж</w:t>
      </w:r>
      <w:r w:rsidRPr="00D852AC">
        <w:rPr>
          <w:w w:val="0"/>
          <w:sz w:val="30"/>
          <w:szCs w:val="30"/>
        </w:rPr>
        <w:t xml:space="preserve">) </w:t>
      </w:r>
      <w:r w:rsidRPr="00D852AC">
        <w:rPr>
          <w:w w:val="0"/>
          <w:sz w:val="30"/>
          <w:szCs w:val="30"/>
          <w:lang w:val="la"/>
        </w:rPr>
        <w:t xml:space="preserve">и 209 </w:t>
      </w:r>
      <w:r w:rsidR="00D852AC" w:rsidRPr="00D852AC">
        <w:rPr>
          <w:w w:val="0"/>
          <w:sz w:val="30"/>
          <w:szCs w:val="30"/>
        </w:rPr>
        <w:t xml:space="preserve">(мошенничество) </w:t>
      </w:r>
      <w:r w:rsidRPr="00D852AC">
        <w:rPr>
          <w:w w:val="0"/>
          <w:sz w:val="30"/>
          <w:szCs w:val="30"/>
          <w:lang w:val="la"/>
        </w:rPr>
        <w:t>УК. До этого аналогичные факты мошенничества были сопряжены с установкой на комп</w:t>
      </w:r>
      <w:r w:rsidR="00337E49">
        <w:rPr>
          <w:w w:val="0"/>
          <w:sz w:val="30"/>
          <w:szCs w:val="30"/>
          <w:lang w:val="la"/>
        </w:rPr>
        <w:t>ьютеры вредоносного программного</w:t>
      </w:r>
      <w:r w:rsidRPr="00D852AC">
        <w:rPr>
          <w:w w:val="0"/>
          <w:sz w:val="30"/>
          <w:szCs w:val="30"/>
          <w:lang w:val="la"/>
        </w:rPr>
        <w:t xml:space="preserve"> обеспечения, так называемых «винлокеров». Такие случаи в на</w:t>
      </w:r>
      <w:r w:rsidR="004B29C2">
        <w:rPr>
          <w:w w:val="0"/>
          <w:sz w:val="30"/>
          <w:szCs w:val="30"/>
        </w:rPr>
        <w:t>стоящее время носят уже единичный характер</w:t>
      </w:r>
      <w:r w:rsidRPr="00D852AC">
        <w:rPr>
          <w:w w:val="0"/>
          <w:sz w:val="30"/>
          <w:szCs w:val="30"/>
          <w:lang w:val="la"/>
        </w:rPr>
        <w:t>.</w:t>
      </w:r>
    </w:p>
    <w:p w:rsidR="000A366A" w:rsidRDefault="006F4F49" w:rsidP="00A95603">
      <w:pPr>
        <w:pStyle w:val="Style"/>
        <w:ind w:firstLine="709"/>
        <w:jc w:val="both"/>
        <w:textAlignment w:val="baseline"/>
        <w:rPr>
          <w:w w:val="0"/>
          <w:sz w:val="30"/>
          <w:szCs w:val="30"/>
        </w:rPr>
      </w:pPr>
      <w:r w:rsidRPr="005F1651">
        <w:rPr>
          <w:w w:val="0"/>
          <w:sz w:val="30"/>
          <w:szCs w:val="30"/>
          <w:lang w:val="la"/>
        </w:rPr>
        <w:t>Анализ уголовных дел показывает, что в последнее время более</w:t>
      </w:r>
      <w:r w:rsidR="005F1651" w:rsidRPr="005F1651">
        <w:rPr>
          <w:w w:val="0"/>
          <w:sz w:val="30"/>
          <w:szCs w:val="30"/>
        </w:rPr>
        <w:t xml:space="preserve"> </w:t>
      </w:r>
      <w:r w:rsidRPr="005F1651">
        <w:rPr>
          <w:w w:val="0"/>
          <w:sz w:val="30"/>
          <w:szCs w:val="30"/>
          <w:lang w:val="la"/>
        </w:rPr>
        <w:t>широкое распространение получили преступления, совершение которых связано с использованием социальных сетей, в том числе сопряженных с несанкционированным дост</w:t>
      </w:r>
      <w:r w:rsidR="005F1651" w:rsidRPr="005F1651">
        <w:rPr>
          <w:w w:val="0"/>
          <w:sz w:val="30"/>
          <w:szCs w:val="30"/>
          <w:lang w:val="la"/>
        </w:rPr>
        <w:t xml:space="preserve">упом к </w:t>
      </w:r>
      <w:r w:rsidR="005F1651" w:rsidRPr="000A366A">
        <w:rPr>
          <w:w w:val="0"/>
          <w:sz w:val="30"/>
          <w:szCs w:val="30"/>
          <w:lang w:val="la"/>
        </w:rPr>
        <w:t>аккаунтам</w:t>
      </w:r>
      <w:r w:rsidR="00674ED7" w:rsidRPr="000A366A">
        <w:rPr>
          <w:w w:val="0"/>
          <w:sz w:val="30"/>
          <w:szCs w:val="30"/>
        </w:rPr>
        <w:t xml:space="preserve"> пользователей </w:t>
      </w:r>
      <w:r w:rsidR="000A366A">
        <w:rPr>
          <w:w w:val="0"/>
          <w:sz w:val="30"/>
          <w:szCs w:val="30"/>
        </w:rPr>
        <w:t>такой сети.</w:t>
      </w:r>
    </w:p>
    <w:p w:rsidR="009B677D" w:rsidRDefault="000A366A" w:rsidP="00A95603">
      <w:pPr>
        <w:pStyle w:val="Style"/>
        <w:ind w:firstLine="709"/>
        <w:jc w:val="both"/>
        <w:textAlignment w:val="baseline"/>
        <w:rPr>
          <w:w w:val="0"/>
          <w:sz w:val="30"/>
          <w:szCs w:val="30"/>
          <w:lang w:val="la"/>
        </w:rPr>
      </w:pPr>
      <w:r>
        <w:rPr>
          <w:w w:val="0"/>
          <w:sz w:val="30"/>
          <w:szCs w:val="30"/>
        </w:rPr>
        <w:t>З</w:t>
      </w:r>
      <w:r w:rsidR="005F1651" w:rsidRPr="005F1651">
        <w:rPr>
          <w:w w:val="0"/>
          <w:sz w:val="30"/>
          <w:szCs w:val="30"/>
          <w:lang w:val="la"/>
        </w:rPr>
        <w:t>начительно</w:t>
      </w:r>
      <w:r w:rsidR="006F4F49" w:rsidRPr="005F1651">
        <w:rPr>
          <w:w w:val="0"/>
          <w:sz w:val="30"/>
          <w:szCs w:val="30"/>
          <w:lang w:val="la"/>
        </w:rPr>
        <w:t xml:space="preserve"> увеличилось количество обращений в правоохранительные органы пользователей социальных сетей, </w:t>
      </w:r>
      <w:r w:rsidR="006F4F49" w:rsidRPr="000A366A">
        <w:rPr>
          <w:w w:val="0"/>
          <w:sz w:val="30"/>
          <w:szCs w:val="30"/>
          <w:lang w:val="la"/>
        </w:rPr>
        <w:t xml:space="preserve">с которыми </w:t>
      </w:r>
      <w:r>
        <w:rPr>
          <w:w w:val="0"/>
          <w:sz w:val="30"/>
          <w:szCs w:val="30"/>
        </w:rPr>
        <w:t xml:space="preserve">злоумышленники </w:t>
      </w:r>
      <w:r w:rsidR="006F4F49" w:rsidRPr="000A366A">
        <w:rPr>
          <w:w w:val="0"/>
          <w:sz w:val="30"/>
          <w:szCs w:val="30"/>
          <w:lang w:val="la"/>
        </w:rPr>
        <w:t>вступили</w:t>
      </w:r>
      <w:r w:rsidR="006F4F49" w:rsidRPr="005F1651">
        <w:rPr>
          <w:w w:val="0"/>
          <w:sz w:val="30"/>
          <w:szCs w:val="30"/>
          <w:lang w:val="la"/>
        </w:rPr>
        <w:t xml:space="preserve"> в переписку </w:t>
      </w:r>
      <w:r w:rsidR="005F1651" w:rsidRPr="005F1651">
        <w:rPr>
          <w:w w:val="0"/>
          <w:sz w:val="30"/>
          <w:szCs w:val="30"/>
        </w:rPr>
        <w:t>и</w:t>
      </w:r>
      <w:r w:rsidR="006F4F49" w:rsidRPr="005F1651">
        <w:rPr>
          <w:w w:val="0"/>
          <w:sz w:val="30"/>
          <w:szCs w:val="30"/>
          <w:lang w:val="la"/>
        </w:rPr>
        <w:t xml:space="preserve"> последние под воздействием обмана, добровольно предоставили сведения о своей банковской платежной карте, либо перечислили деньги </w:t>
      </w:r>
      <w:r w:rsidR="005F1651" w:rsidRPr="005F1651">
        <w:rPr>
          <w:w w:val="0"/>
          <w:sz w:val="30"/>
          <w:szCs w:val="30"/>
        </w:rPr>
        <w:t>на</w:t>
      </w:r>
      <w:r w:rsidR="006F4F49" w:rsidRPr="005F1651">
        <w:rPr>
          <w:w w:val="0"/>
          <w:sz w:val="30"/>
          <w:szCs w:val="30"/>
          <w:lang w:val="la"/>
        </w:rPr>
        <w:t xml:space="preserve"> указанные номера мобильных телефонов. Также заявителями выступают </w:t>
      </w:r>
      <w:r w:rsidR="006F4F49" w:rsidRPr="00141D93">
        <w:rPr>
          <w:w w:val="0"/>
          <w:sz w:val="30"/>
          <w:szCs w:val="30"/>
          <w:lang w:val="la"/>
        </w:rPr>
        <w:t>владельцы взломанных аккаунтов социальных сетей, от имени которых производилась переписка.</w:t>
      </w:r>
    </w:p>
    <w:p w:rsidR="005F1651" w:rsidRDefault="009B677D" w:rsidP="00A95603">
      <w:pPr>
        <w:pStyle w:val="Style"/>
        <w:ind w:firstLine="709"/>
        <w:jc w:val="both"/>
        <w:textAlignment w:val="baseline"/>
        <w:rPr>
          <w:sz w:val="30"/>
          <w:szCs w:val="30"/>
          <w:lang w:bidi="ru-RU"/>
        </w:rPr>
      </w:pPr>
      <w:r>
        <w:rPr>
          <w:sz w:val="30"/>
          <w:szCs w:val="30"/>
        </w:rPr>
        <w:t xml:space="preserve">Существенно возросло количество </w:t>
      </w:r>
      <w:r w:rsidR="005F1651" w:rsidRPr="00141D93">
        <w:rPr>
          <w:sz w:val="30"/>
          <w:szCs w:val="30"/>
          <w:lang w:bidi="ru-RU"/>
        </w:rPr>
        <w:t xml:space="preserve">хищений денежных </w:t>
      </w:r>
      <w:proofErr w:type="gramStart"/>
      <w:r w:rsidR="005F1651" w:rsidRPr="00141D93">
        <w:rPr>
          <w:sz w:val="30"/>
          <w:szCs w:val="30"/>
          <w:lang w:bidi="ru-RU"/>
        </w:rPr>
        <w:t>средств</w:t>
      </w:r>
      <w:proofErr w:type="gramEnd"/>
      <w:r w:rsidR="005F1651" w:rsidRPr="00141D93">
        <w:rPr>
          <w:sz w:val="30"/>
          <w:szCs w:val="30"/>
          <w:lang w:bidi="ru-RU"/>
        </w:rPr>
        <w:t xml:space="preserve"> с использованием полученных в ходе переписки либо звонков гражданам от имени сотрудников банков реквизитов банковских платежных карточек и иной конфиденциальной информации, позволяющей получить доступ к управлению карт-счетом.</w:t>
      </w:r>
    </w:p>
    <w:p w:rsidR="00682504" w:rsidRDefault="00682504" w:rsidP="00A95603">
      <w:pPr>
        <w:pStyle w:val="Style"/>
        <w:ind w:firstLine="709"/>
        <w:jc w:val="both"/>
        <w:textAlignment w:val="baseline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В любом случае, традиционно сами потерпевшие предоставляли эту информацию злоумышленникам, которые входили к ним в доверие или обманывали различными способами</w:t>
      </w:r>
      <w:r w:rsidR="006F21E6">
        <w:rPr>
          <w:sz w:val="30"/>
          <w:szCs w:val="30"/>
          <w:lang w:bidi="ru-RU"/>
        </w:rPr>
        <w:t>.</w:t>
      </w:r>
    </w:p>
    <w:p w:rsidR="00A95603" w:rsidRPr="00FE574C" w:rsidRDefault="006F21E6" w:rsidP="00E0037B">
      <w:pPr>
        <w:pStyle w:val="Style"/>
        <w:ind w:firstLine="709"/>
        <w:jc w:val="both"/>
        <w:textAlignment w:val="baseline"/>
        <w:rPr>
          <w:rFonts w:eastAsia="Times New Roman"/>
          <w:b/>
          <w:sz w:val="30"/>
          <w:szCs w:val="30"/>
          <w:lang w:eastAsia="ru-RU"/>
        </w:rPr>
      </w:pPr>
      <w:r w:rsidRPr="00A95603">
        <w:rPr>
          <w:sz w:val="30"/>
          <w:szCs w:val="30"/>
          <w:lang w:bidi="ru-RU"/>
        </w:rPr>
        <w:t xml:space="preserve">Например, следственным управлением УСК в марте текущего года окончено </w:t>
      </w:r>
      <w:r w:rsidR="00A95603" w:rsidRPr="00A95603">
        <w:rPr>
          <w:rFonts w:eastAsia="Times New Roman"/>
          <w:sz w:val="30"/>
          <w:szCs w:val="30"/>
          <w:lang w:eastAsia="ru-RU"/>
        </w:rPr>
        <w:t>предварительное следствие по уголовному делу по обвинению Л. в совершении преступлений, предусмотренных ч.ч.1, 4 ст.</w:t>
      </w:r>
      <w:r w:rsidR="00BE76DB">
        <w:rPr>
          <w:rFonts w:eastAsia="Times New Roman"/>
          <w:sz w:val="30"/>
          <w:szCs w:val="30"/>
          <w:lang w:eastAsia="ru-RU"/>
        </w:rPr>
        <w:t xml:space="preserve"> </w:t>
      </w:r>
      <w:r w:rsidR="00A95603" w:rsidRPr="00A95603">
        <w:rPr>
          <w:rFonts w:eastAsia="Times New Roman"/>
          <w:sz w:val="30"/>
          <w:szCs w:val="30"/>
          <w:lang w:eastAsia="ru-RU"/>
        </w:rPr>
        <w:t xml:space="preserve">209, </w:t>
      </w:r>
      <w:r w:rsidR="00BE76DB">
        <w:rPr>
          <w:rFonts w:eastAsia="Times New Roman"/>
          <w:sz w:val="30"/>
          <w:szCs w:val="30"/>
          <w:lang w:eastAsia="ru-RU"/>
        </w:rPr>
        <w:br/>
      </w:r>
      <w:r w:rsidR="00A95603" w:rsidRPr="00A95603">
        <w:rPr>
          <w:rFonts w:eastAsia="Times New Roman"/>
          <w:sz w:val="30"/>
          <w:szCs w:val="30"/>
          <w:lang w:eastAsia="ru-RU"/>
        </w:rPr>
        <w:t xml:space="preserve">ч. 4 ст. </w:t>
      </w:r>
      <w:r w:rsidR="00A95603" w:rsidRPr="00FE574C">
        <w:rPr>
          <w:rFonts w:eastAsia="Times New Roman"/>
          <w:sz w:val="30"/>
          <w:szCs w:val="30"/>
          <w:lang w:eastAsia="ru-RU"/>
        </w:rPr>
        <w:t xml:space="preserve">212 УК. </w:t>
      </w:r>
    </w:p>
    <w:p w:rsidR="00E0037B" w:rsidRPr="00FE574C" w:rsidRDefault="00A95603" w:rsidP="00E0037B">
      <w:pPr>
        <w:ind w:firstLine="709"/>
        <w:jc w:val="both"/>
        <w:rPr>
          <w:sz w:val="30"/>
          <w:szCs w:val="30"/>
        </w:rPr>
      </w:pPr>
      <w:r w:rsidRPr="00FE574C">
        <w:rPr>
          <w:rFonts w:eastAsia="Times New Roman"/>
          <w:sz w:val="30"/>
          <w:szCs w:val="30"/>
          <w:lang w:eastAsia="ru-RU"/>
        </w:rPr>
        <w:t>Расследованием установлено,</w:t>
      </w:r>
      <w:r w:rsidR="009B677D" w:rsidRPr="00FE574C">
        <w:rPr>
          <w:rFonts w:eastAsia="Times New Roman"/>
          <w:sz w:val="30"/>
          <w:szCs w:val="30"/>
          <w:lang w:eastAsia="ru-RU"/>
        </w:rPr>
        <w:t xml:space="preserve"> что</w:t>
      </w:r>
      <w:r w:rsidRPr="00FE574C">
        <w:rPr>
          <w:rFonts w:eastAsia="Times New Roman"/>
          <w:sz w:val="30"/>
          <w:szCs w:val="30"/>
          <w:lang w:eastAsia="ru-RU"/>
        </w:rPr>
        <w:t xml:space="preserve"> </w:t>
      </w:r>
      <w:r w:rsidRPr="00FE574C">
        <w:rPr>
          <w:sz w:val="30"/>
          <w:szCs w:val="30"/>
        </w:rPr>
        <w:t>Л., действуя с единым умыслом на систематическое безвозмездное завладение денежными средствами ЗАО «Альфа</w:t>
      </w:r>
      <w:r w:rsidR="002B6C85">
        <w:rPr>
          <w:sz w:val="30"/>
          <w:szCs w:val="30"/>
        </w:rPr>
        <w:t xml:space="preserve">-Банк» в особо крупном размере </w:t>
      </w:r>
      <w:r w:rsidRPr="00FE574C">
        <w:rPr>
          <w:sz w:val="30"/>
          <w:szCs w:val="30"/>
        </w:rPr>
        <w:t xml:space="preserve">в рамках банковского продукта «Кредит-онлайн», </w:t>
      </w:r>
      <w:r w:rsidR="00E0037B" w:rsidRPr="00FE574C">
        <w:rPr>
          <w:sz w:val="30"/>
          <w:szCs w:val="30"/>
        </w:rPr>
        <w:t xml:space="preserve">введя в заблуждение </w:t>
      </w:r>
      <w:r w:rsidR="002B6C85">
        <w:rPr>
          <w:sz w:val="30"/>
          <w:szCs w:val="30"/>
        </w:rPr>
        <w:t xml:space="preserve">более 90 </w:t>
      </w:r>
      <w:r w:rsidR="00FE574C" w:rsidRPr="00FE574C">
        <w:rPr>
          <w:sz w:val="30"/>
          <w:szCs w:val="30"/>
        </w:rPr>
        <w:t xml:space="preserve">жителей </w:t>
      </w:r>
      <w:proofErr w:type="spellStart"/>
      <w:r w:rsidR="00E0037B" w:rsidRPr="00FE574C">
        <w:rPr>
          <w:sz w:val="30"/>
          <w:szCs w:val="30"/>
        </w:rPr>
        <w:t>г</w:t>
      </w:r>
      <w:proofErr w:type="gramStart"/>
      <w:r w:rsidR="00E0037B" w:rsidRPr="00FE574C">
        <w:rPr>
          <w:sz w:val="30"/>
          <w:szCs w:val="30"/>
        </w:rPr>
        <w:t>.Г</w:t>
      </w:r>
      <w:proofErr w:type="gramEnd"/>
      <w:r w:rsidR="00E0037B" w:rsidRPr="00FE574C">
        <w:rPr>
          <w:sz w:val="30"/>
          <w:szCs w:val="30"/>
        </w:rPr>
        <w:t>родно</w:t>
      </w:r>
      <w:proofErr w:type="spellEnd"/>
      <w:r w:rsidR="00E0037B" w:rsidRPr="00FE574C">
        <w:rPr>
          <w:sz w:val="30"/>
          <w:szCs w:val="30"/>
        </w:rPr>
        <w:t xml:space="preserve"> и Гродненского района, под предлогом оказания ему помощи в </w:t>
      </w:r>
      <w:proofErr w:type="spellStart"/>
      <w:r w:rsidR="00E0037B" w:rsidRPr="00FE574C">
        <w:rPr>
          <w:sz w:val="30"/>
          <w:szCs w:val="30"/>
        </w:rPr>
        <w:t>обналичивании</w:t>
      </w:r>
      <w:proofErr w:type="spellEnd"/>
      <w:r w:rsidR="00E0037B" w:rsidRPr="00FE574C">
        <w:rPr>
          <w:sz w:val="30"/>
          <w:szCs w:val="30"/>
        </w:rPr>
        <w:t xml:space="preserve"> денежных средств с использованием карт-счетов</w:t>
      </w:r>
      <w:r w:rsidR="002B6C85">
        <w:rPr>
          <w:sz w:val="30"/>
          <w:szCs w:val="30"/>
        </w:rPr>
        <w:t xml:space="preserve"> и </w:t>
      </w:r>
      <w:r w:rsidR="00E0037B" w:rsidRPr="00FE574C">
        <w:rPr>
          <w:sz w:val="30"/>
          <w:szCs w:val="30"/>
        </w:rPr>
        <w:lastRenderedPageBreak/>
        <w:t>абонентских номеров сотовой связи</w:t>
      </w:r>
      <w:r w:rsidR="002B6C85">
        <w:rPr>
          <w:sz w:val="30"/>
          <w:szCs w:val="30"/>
        </w:rPr>
        <w:t xml:space="preserve"> последних</w:t>
      </w:r>
      <w:r w:rsidR="00E0037B" w:rsidRPr="00FE574C">
        <w:rPr>
          <w:sz w:val="30"/>
          <w:szCs w:val="30"/>
        </w:rPr>
        <w:t>, а также мо</w:t>
      </w:r>
      <w:r w:rsidR="002B6C85">
        <w:rPr>
          <w:sz w:val="30"/>
          <w:szCs w:val="30"/>
        </w:rPr>
        <w:t xml:space="preserve">бильного приложения «InSync.by», </w:t>
      </w:r>
      <w:r w:rsidR="00E0037B" w:rsidRPr="00FE574C">
        <w:rPr>
          <w:sz w:val="30"/>
          <w:szCs w:val="30"/>
        </w:rPr>
        <w:t>завладел денежными средствами ЗАО «</w:t>
      </w:r>
      <w:proofErr w:type="spellStart"/>
      <w:r w:rsidR="00E0037B" w:rsidRPr="00FE574C">
        <w:rPr>
          <w:sz w:val="30"/>
          <w:szCs w:val="30"/>
        </w:rPr>
        <w:t>Альфа-банк</w:t>
      </w:r>
      <w:proofErr w:type="spellEnd"/>
      <w:r w:rsidR="00E0037B" w:rsidRPr="00FE574C">
        <w:rPr>
          <w:sz w:val="30"/>
          <w:szCs w:val="30"/>
        </w:rPr>
        <w:t xml:space="preserve">» на общую сумму  419 850 рублей. </w:t>
      </w:r>
    </w:p>
    <w:p w:rsidR="00E0037B" w:rsidRPr="00FE574C" w:rsidRDefault="00E0037B" w:rsidP="00E0037B">
      <w:pPr>
        <w:ind w:firstLine="709"/>
        <w:jc w:val="both"/>
        <w:rPr>
          <w:sz w:val="30"/>
          <w:szCs w:val="30"/>
        </w:rPr>
      </w:pPr>
      <w:proofErr w:type="gramStart"/>
      <w:r w:rsidRPr="00FE574C">
        <w:rPr>
          <w:sz w:val="30"/>
          <w:szCs w:val="30"/>
        </w:rPr>
        <w:t xml:space="preserve">Кроме того, следствием достоверно установлено, что по всем соответствующим эпизодам обвинения Л. заявки на получение кредитов-онлайн в ЗАО «Альфа-Банк» были оформлены и поданы исключительно обвиняемым от имени держателей </w:t>
      </w:r>
      <w:r w:rsidR="002B6C85">
        <w:rPr>
          <w:sz w:val="30"/>
          <w:szCs w:val="30"/>
        </w:rPr>
        <w:t>банковских платежных карт</w:t>
      </w:r>
      <w:r w:rsidRPr="00FE574C">
        <w:rPr>
          <w:sz w:val="30"/>
          <w:szCs w:val="30"/>
        </w:rPr>
        <w:t xml:space="preserve">, без </w:t>
      </w:r>
      <w:r w:rsidR="002B6C85">
        <w:rPr>
          <w:sz w:val="30"/>
          <w:szCs w:val="30"/>
        </w:rPr>
        <w:t xml:space="preserve">их </w:t>
      </w:r>
      <w:r w:rsidRPr="00FE574C">
        <w:rPr>
          <w:sz w:val="30"/>
          <w:szCs w:val="30"/>
        </w:rPr>
        <w:t>ведома и согласия.</w:t>
      </w:r>
      <w:proofErr w:type="gramEnd"/>
      <w:r w:rsidRPr="00FE574C">
        <w:rPr>
          <w:sz w:val="30"/>
          <w:szCs w:val="30"/>
        </w:rPr>
        <w:t xml:space="preserve"> </w:t>
      </w:r>
      <w:proofErr w:type="gramStart"/>
      <w:r w:rsidRPr="00FE574C">
        <w:rPr>
          <w:sz w:val="30"/>
          <w:szCs w:val="30"/>
        </w:rPr>
        <w:t xml:space="preserve">После зачисления кредитных денежных средств на карт-счета клиентов банка, на мобильный номер </w:t>
      </w:r>
      <w:r w:rsidR="002B6C85">
        <w:rPr>
          <w:sz w:val="30"/>
          <w:szCs w:val="30"/>
        </w:rPr>
        <w:t xml:space="preserve">потерпевших </w:t>
      </w:r>
      <w:r w:rsidRPr="00FE574C">
        <w:rPr>
          <w:sz w:val="30"/>
          <w:szCs w:val="30"/>
        </w:rPr>
        <w:t xml:space="preserve">поступало </w:t>
      </w:r>
      <w:proofErr w:type="spellStart"/>
      <w:r w:rsidRPr="00FE574C">
        <w:rPr>
          <w:sz w:val="30"/>
          <w:szCs w:val="30"/>
          <w:lang w:val="en-US"/>
        </w:rPr>
        <w:t>sms</w:t>
      </w:r>
      <w:proofErr w:type="spellEnd"/>
      <w:r w:rsidRPr="00FE574C">
        <w:rPr>
          <w:sz w:val="30"/>
          <w:szCs w:val="30"/>
        </w:rPr>
        <w:t xml:space="preserve">-сообщение уведомительного характера о зачислении определённой суммы денежных средств, при этом сведений о том, что зачисление денег связано именно с оформленным кредитом-онлайн в указанном сообщении не содержалось, что позволяло держателям БПК быть в полной мере уверенными в том, что именно Л. осуществил перевод данных денежных средств. </w:t>
      </w:r>
      <w:proofErr w:type="gramEnd"/>
    </w:p>
    <w:p w:rsidR="00731C3D" w:rsidRPr="001D211A" w:rsidRDefault="001D211A" w:rsidP="00E0037B">
      <w:pPr>
        <w:pStyle w:val="a4"/>
        <w:ind w:firstLine="709"/>
        <w:rPr>
          <w:sz w:val="30"/>
          <w:szCs w:val="30"/>
        </w:rPr>
      </w:pPr>
      <w:r w:rsidRPr="001D211A">
        <w:rPr>
          <w:sz w:val="30"/>
          <w:szCs w:val="30"/>
        </w:rPr>
        <w:t xml:space="preserve">Еще одним </w:t>
      </w:r>
      <w:r w:rsidR="00731C3D" w:rsidRPr="001D211A">
        <w:rPr>
          <w:sz w:val="30"/>
          <w:szCs w:val="30"/>
        </w:rPr>
        <w:t>способом завладения денежными средствами держателей банковских карт является информирование последних посредств</w:t>
      </w:r>
      <w:r w:rsidR="009B677D">
        <w:rPr>
          <w:sz w:val="30"/>
          <w:szCs w:val="30"/>
        </w:rPr>
        <w:t>о</w:t>
      </w:r>
      <w:r w:rsidR="00731C3D" w:rsidRPr="001D211A">
        <w:rPr>
          <w:sz w:val="30"/>
          <w:szCs w:val="30"/>
        </w:rPr>
        <w:t>м сети Интернет о выигрыше крупной суммы денежных средств. В ходе переписки злоумышленники, под предлогом перечисления выигрыша на банковскую карту, предлагают пройти процедуру регистрации на сайте, где держатель банковской карты указывает фамилию, имя и отчество, а также мобильный телефон. Затем запрашиваются реквизиты банковской карты, на которую якобы будет перечисляться выигрыш. После ввода реквизитов банковской карты на мобильный телефон, указанный в анкете, приходит смс-сообщение с кодом подтверждения, при вводе которого с банковс</w:t>
      </w:r>
      <w:r w:rsidRPr="001D211A">
        <w:rPr>
          <w:sz w:val="30"/>
          <w:szCs w:val="30"/>
        </w:rPr>
        <w:t>кой карты автоматически списывае</w:t>
      </w:r>
      <w:r w:rsidR="00731C3D" w:rsidRPr="001D211A">
        <w:rPr>
          <w:sz w:val="30"/>
          <w:szCs w:val="30"/>
        </w:rPr>
        <w:t xml:space="preserve">тся не фиксированная сумма денежных средств. После </w:t>
      </w:r>
      <w:r w:rsidRPr="001D211A">
        <w:rPr>
          <w:sz w:val="30"/>
          <w:szCs w:val="30"/>
        </w:rPr>
        <w:t xml:space="preserve">их </w:t>
      </w:r>
      <w:r w:rsidR="00731C3D" w:rsidRPr="001D211A">
        <w:rPr>
          <w:sz w:val="30"/>
          <w:szCs w:val="30"/>
        </w:rPr>
        <w:t>списания на сайте появляется сообщение о том, что в системе неполадки и держателю банковской карты предлагается пройти повторно процедуру регистрации и ввода реквизитов банковской карты. В ходе каждой такой процедуры регистрации и ввода реквизитов банковской карты с банковской карты заявителя списыва</w:t>
      </w:r>
      <w:r w:rsidRPr="001D211A">
        <w:rPr>
          <w:sz w:val="30"/>
          <w:szCs w:val="30"/>
        </w:rPr>
        <w:t>ются денежные</w:t>
      </w:r>
      <w:r w:rsidR="00731C3D" w:rsidRPr="001D211A">
        <w:rPr>
          <w:sz w:val="30"/>
          <w:szCs w:val="30"/>
        </w:rPr>
        <w:t xml:space="preserve"> средств</w:t>
      </w:r>
      <w:r w:rsidRPr="001D211A">
        <w:rPr>
          <w:sz w:val="30"/>
          <w:szCs w:val="30"/>
        </w:rPr>
        <w:t>а</w:t>
      </w:r>
      <w:r w:rsidR="00731C3D" w:rsidRPr="001D211A">
        <w:rPr>
          <w:sz w:val="30"/>
          <w:szCs w:val="30"/>
        </w:rPr>
        <w:t>.</w:t>
      </w:r>
    </w:p>
    <w:p w:rsidR="001D211A" w:rsidRPr="001D211A" w:rsidRDefault="001D211A" w:rsidP="009F0BC3">
      <w:pPr>
        <w:pStyle w:val="a4"/>
        <w:ind w:firstLine="720"/>
        <w:rPr>
          <w:sz w:val="30"/>
          <w:szCs w:val="30"/>
        </w:rPr>
      </w:pPr>
      <w:proofErr w:type="gramStart"/>
      <w:r w:rsidRPr="001D211A">
        <w:rPr>
          <w:sz w:val="30"/>
          <w:szCs w:val="30"/>
        </w:rPr>
        <w:t>Например</w:t>
      </w:r>
      <w:r w:rsidR="00731C3D" w:rsidRPr="001D211A">
        <w:rPr>
          <w:sz w:val="30"/>
          <w:szCs w:val="30"/>
        </w:rPr>
        <w:t xml:space="preserve">, </w:t>
      </w:r>
      <w:proofErr w:type="spellStart"/>
      <w:r w:rsidR="00731C3D" w:rsidRPr="001D211A">
        <w:rPr>
          <w:sz w:val="30"/>
          <w:szCs w:val="30"/>
        </w:rPr>
        <w:t>Щучинским</w:t>
      </w:r>
      <w:proofErr w:type="spellEnd"/>
      <w:r w:rsidR="00731C3D" w:rsidRPr="001D211A">
        <w:rPr>
          <w:sz w:val="30"/>
          <w:szCs w:val="30"/>
        </w:rPr>
        <w:t xml:space="preserve"> РОСК 05.02.2020 </w:t>
      </w:r>
      <w:r w:rsidRPr="001D211A">
        <w:rPr>
          <w:sz w:val="30"/>
          <w:szCs w:val="30"/>
        </w:rPr>
        <w:t xml:space="preserve">по ч.2 ст.212 УК </w:t>
      </w:r>
      <w:r w:rsidR="00731C3D" w:rsidRPr="001D211A">
        <w:rPr>
          <w:sz w:val="30"/>
          <w:szCs w:val="30"/>
        </w:rPr>
        <w:t xml:space="preserve">возбуждено уголовное дело </w:t>
      </w:r>
      <w:r w:rsidRPr="001D211A">
        <w:rPr>
          <w:sz w:val="30"/>
          <w:szCs w:val="30"/>
        </w:rPr>
        <w:t xml:space="preserve">по факту умышленного завладения неустановленным лицом с целью хищения денежных средств реквизитами банковской карты, эмитированной ОАО «АСБ </w:t>
      </w:r>
      <w:proofErr w:type="spellStart"/>
      <w:r w:rsidRPr="001D211A">
        <w:rPr>
          <w:sz w:val="30"/>
          <w:szCs w:val="30"/>
        </w:rPr>
        <w:t>Беларусбанк</w:t>
      </w:r>
      <w:proofErr w:type="spellEnd"/>
      <w:r w:rsidRPr="001D211A">
        <w:rPr>
          <w:sz w:val="30"/>
          <w:szCs w:val="30"/>
        </w:rPr>
        <w:t>» на имя С., после чего, путем совершения 12 несанкционированных транзакций, похитило со счета указанной выше банковской карты денежные средства на общую сумму 7 851 российский рубль, что на день</w:t>
      </w:r>
      <w:proofErr w:type="gramEnd"/>
      <w:r w:rsidRPr="001D211A">
        <w:rPr>
          <w:sz w:val="30"/>
          <w:szCs w:val="30"/>
        </w:rPr>
        <w:t xml:space="preserve"> совершения преступления составило 326 белорусских рублей.</w:t>
      </w:r>
    </w:p>
    <w:p w:rsidR="00731C3D" w:rsidRPr="001D211A" w:rsidRDefault="00731C3D" w:rsidP="009F0BC3">
      <w:pPr>
        <w:ind w:firstLine="720"/>
        <w:jc w:val="both"/>
        <w:rPr>
          <w:sz w:val="30"/>
          <w:szCs w:val="30"/>
        </w:rPr>
      </w:pPr>
      <w:r w:rsidRPr="001D211A">
        <w:rPr>
          <w:sz w:val="30"/>
          <w:szCs w:val="30"/>
        </w:rPr>
        <w:lastRenderedPageBreak/>
        <w:t xml:space="preserve">Согласно сведениям, представленным ОАО «АСБ </w:t>
      </w:r>
      <w:proofErr w:type="spellStart"/>
      <w:r w:rsidRPr="001D211A">
        <w:rPr>
          <w:sz w:val="30"/>
          <w:szCs w:val="30"/>
        </w:rPr>
        <w:t>Беларусбанк</w:t>
      </w:r>
      <w:proofErr w:type="spellEnd"/>
      <w:r w:rsidRPr="001D211A">
        <w:rPr>
          <w:sz w:val="30"/>
          <w:szCs w:val="30"/>
        </w:rPr>
        <w:t xml:space="preserve">», установлено, что </w:t>
      </w:r>
      <w:r w:rsidR="001D211A" w:rsidRPr="001D211A">
        <w:rPr>
          <w:sz w:val="30"/>
          <w:szCs w:val="30"/>
        </w:rPr>
        <w:t xml:space="preserve">принадлежащие С. </w:t>
      </w:r>
      <w:r w:rsidRPr="001D211A">
        <w:rPr>
          <w:sz w:val="30"/>
          <w:szCs w:val="30"/>
        </w:rPr>
        <w:t xml:space="preserve">денежные </w:t>
      </w:r>
      <w:r w:rsidR="009B677D">
        <w:rPr>
          <w:sz w:val="30"/>
          <w:szCs w:val="30"/>
        </w:rPr>
        <w:t xml:space="preserve">средства перечислены </w:t>
      </w:r>
      <w:r w:rsidRPr="001D211A">
        <w:rPr>
          <w:sz w:val="30"/>
          <w:szCs w:val="30"/>
        </w:rPr>
        <w:t xml:space="preserve">на неустановленный счет </w:t>
      </w:r>
      <w:r w:rsidRPr="001D211A">
        <w:rPr>
          <w:sz w:val="30"/>
          <w:szCs w:val="30"/>
          <w:lang w:bidi="ru-RU"/>
        </w:rPr>
        <w:t xml:space="preserve">АО «Тинькофф Банк» </w:t>
      </w:r>
      <w:r w:rsidRPr="001D211A">
        <w:rPr>
          <w:sz w:val="30"/>
          <w:szCs w:val="30"/>
        </w:rPr>
        <w:t>(Российская Федерация</w:t>
      </w:r>
      <w:r w:rsidR="001D211A" w:rsidRPr="001D211A">
        <w:rPr>
          <w:sz w:val="30"/>
          <w:szCs w:val="30"/>
        </w:rPr>
        <w:t>)</w:t>
      </w:r>
      <w:r w:rsidRPr="001D211A">
        <w:rPr>
          <w:sz w:val="30"/>
          <w:szCs w:val="30"/>
        </w:rPr>
        <w:t>.</w:t>
      </w:r>
    </w:p>
    <w:p w:rsidR="00A95603" w:rsidRDefault="00A95603" w:rsidP="009F0BC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Нередко жертвами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 становятся различные предприятия и организации.</w:t>
      </w:r>
    </w:p>
    <w:p w:rsidR="00F012D6" w:rsidRPr="000648C3" w:rsidRDefault="00F012D6" w:rsidP="009F0BC3">
      <w:pPr>
        <w:ind w:firstLine="720"/>
        <w:jc w:val="both"/>
        <w:rPr>
          <w:sz w:val="30"/>
          <w:szCs w:val="30"/>
          <w:lang w:eastAsia="ru-RU"/>
        </w:rPr>
      </w:pPr>
      <w:r w:rsidRPr="000648C3">
        <w:rPr>
          <w:sz w:val="30"/>
          <w:szCs w:val="30"/>
        </w:rPr>
        <w:t>Ярким примером отсутствия предусмотрительности и должной бдительности со сторон</w:t>
      </w:r>
      <w:r w:rsidR="000648C3" w:rsidRPr="000648C3">
        <w:rPr>
          <w:sz w:val="30"/>
          <w:szCs w:val="30"/>
        </w:rPr>
        <w:t>ы ответственных должностных лиц</w:t>
      </w:r>
      <w:r w:rsidRPr="000648C3">
        <w:rPr>
          <w:sz w:val="30"/>
          <w:szCs w:val="30"/>
        </w:rPr>
        <w:t xml:space="preserve"> является уголовное дело, возбужденное Волковысским РОСК по факту несанкционированного доступа к компьютерной информации ГСУП «Подороск». </w:t>
      </w:r>
    </w:p>
    <w:p w:rsidR="00F012D6" w:rsidRPr="000648C3" w:rsidRDefault="009B677D" w:rsidP="009F0BC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0648C3" w:rsidRPr="000648C3">
        <w:rPr>
          <w:sz w:val="30"/>
          <w:szCs w:val="30"/>
        </w:rPr>
        <w:t xml:space="preserve"> </w:t>
      </w:r>
      <w:r w:rsidR="00F012D6" w:rsidRPr="000648C3">
        <w:rPr>
          <w:sz w:val="30"/>
          <w:szCs w:val="30"/>
        </w:rPr>
        <w:t xml:space="preserve">ходе предварительного следствия установлено, что неустановленное лицо, имея доступ к компьютерной информационной системе, 19.07.2019, нарушив систему защиты, осуществило несанкционированный доступ к компьютерной информации, а именно – к финансовым счетам ГСУП «Подороск», администрация которого расположена </w:t>
      </w:r>
      <w:proofErr w:type="gramStart"/>
      <w:r w:rsidR="002E6D90">
        <w:rPr>
          <w:sz w:val="30"/>
          <w:szCs w:val="30"/>
        </w:rPr>
        <w:t xml:space="preserve">в </w:t>
      </w:r>
      <w:proofErr w:type="spellStart"/>
      <w:r w:rsidR="00F012D6" w:rsidRPr="000648C3">
        <w:rPr>
          <w:sz w:val="30"/>
          <w:szCs w:val="30"/>
        </w:rPr>
        <w:t>аг</w:t>
      </w:r>
      <w:proofErr w:type="spellEnd"/>
      <w:proofErr w:type="gramEnd"/>
      <w:r w:rsidR="00F012D6" w:rsidRPr="000648C3">
        <w:rPr>
          <w:sz w:val="30"/>
          <w:szCs w:val="30"/>
        </w:rPr>
        <w:t>. Подороск</w:t>
      </w:r>
      <w:r w:rsidR="002E6D90">
        <w:rPr>
          <w:sz w:val="30"/>
          <w:szCs w:val="30"/>
        </w:rPr>
        <w:t xml:space="preserve"> Волковысского района</w:t>
      </w:r>
      <w:r w:rsidR="00F012D6" w:rsidRPr="000648C3">
        <w:rPr>
          <w:sz w:val="30"/>
          <w:szCs w:val="30"/>
        </w:rPr>
        <w:t>, что повлекло выход из строя компьютерного оборудования.</w:t>
      </w:r>
    </w:p>
    <w:p w:rsidR="00F012D6" w:rsidRPr="000648C3" w:rsidRDefault="000648C3" w:rsidP="009F0BC3">
      <w:pPr>
        <w:ind w:firstLine="720"/>
        <w:jc w:val="both"/>
        <w:rPr>
          <w:sz w:val="30"/>
          <w:szCs w:val="30"/>
        </w:rPr>
      </w:pPr>
      <w:r w:rsidRPr="000648C3">
        <w:rPr>
          <w:sz w:val="30"/>
          <w:szCs w:val="30"/>
        </w:rPr>
        <w:t>В</w:t>
      </w:r>
      <w:r w:rsidR="00F012D6" w:rsidRPr="000648C3">
        <w:rPr>
          <w:sz w:val="30"/>
          <w:szCs w:val="30"/>
        </w:rPr>
        <w:t xml:space="preserve"> ходе предварительного следствия проведена компьютерно-техническая экспертиза, по результатам которой установлено, что на жёстком диске системного блока персонального компьютера имеются файлы, определяемые антивирусными программными средствами как вредоносные. Помимо того, на </w:t>
      </w:r>
      <w:proofErr w:type="gramStart"/>
      <w:r w:rsidR="00F012D6" w:rsidRPr="000648C3">
        <w:rPr>
          <w:sz w:val="30"/>
          <w:szCs w:val="30"/>
        </w:rPr>
        <w:t>представленном</w:t>
      </w:r>
      <w:proofErr w:type="gramEnd"/>
      <w:r w:rsidR="00F012D6" w:rsidRPr="000648C3">
        <w:rPr>
          <w:sz w:val="30"/>
          <w:szCs w:val="30"/>
        </w:rPr>
        <w:t xml:space="preserve"> на исследование жёстком диске обнаружены сведения о посещении сайтов сети «Интернет» при помощи программ-браузеров. В частности, установлено, что за весь период эксплуатации исследуемого системного блока персонального компьютера при помощи программ-браузеров неоднократно его пользователями осуществлялось посещение различного рода </w:t>
      </w:r>
      <w:proofErr w:type="spellStart"/>
      <w:r w:rsidR="00F012D6" w:rsidRPr="000648C3">
        <w:rPr>
          <w:sz w:val="30"/>
          <w:szCs w:val="30"/>
        </w:rPr>
        <w:t>интернет-ресурсов</w:t>
      </w:r>
      <w:proofErr w:type="spellEnd"/>
      <w:r w:rsidR="00F012D6" w:rsidRPr="000648C3">
        <w:rPr>
          <w:sz w:val="30"/>
          <w:szCs w:val="30"/>
        </w:rPr>
        <w:t xml:space="preserve"> (сайтов), информационное содержание которых не связано с деятельность</w:t>
      </w:r>
      <w:r w:rsidR="009B677D">
        <w:rPr>
          <w:sz w:val="30"/>
          <w:szCs w:val="30"/>
        </w:rPr>
        <w:t>ю</w:t>
      </w:r>
      <w:r w:rsidR="00F012D6" w:rsidRPr="000648C3">
        <w:rPr>
          <w:sz w:val="30"/>
          <w:szCs w:val="30"/>
        </w:rPr>
        <w:t xml:space="preserve"> предприятия ГСУП «Подороск». Так, пользователем данного персонального компьютера </w:t>
      </w:r>
      <w:r w:rsidR="009B677D">
        <w:rPr>
          <w:sz w:val="30"/>
          <w:szCs w:val="30"/>
        </w:rPr>
        <w:t xml:space="preserve">утром </w:t>
      </w:r>
      <w:r w:rsidR="00F012D6" w:rsidRPr="000648C3">
        <w:rPr>
          <w:sz w:val="30"/>
          <w:szCs w:val="30"/>
        </w:rPr>
        <w:t>19.07.2019 (в день заражения компьютера вредоносным программным обеспечением) осуществлялось посещение сайта «</w:t>
      </w:r>
      <w:r w:rsidR="00F012D6" w:rsidRPr="000648C3">
        <w:rPr>
          <w:sz w:val="30"/>
          <w:szCs w:val="30"/>
          <w:lang w:val="en-US"/>
        </w:rPr>
        <w:t>ok</w:t>
      </w:r>
      <w:r w:rsidR="00F012D6" w:rsidRPr="000648C3">
        <w:rPr>
          <w:sz w:val="30"/>
          <w:szCs w:val="30"/>
        </w:rPr>
        <w:t>.</w:t>
      </w:r>
      <w:proofErr w:type="spellStart"/>
      <w:r w:rsidR="00F012D6" w:rsidRPr="000648C3">
        <w:rPr>
          <w:sz w:val="30"/>
          <w:szCs w:val="30"/>
          <w:lang w:val="en-US"/>
        </w:rPr>
        <w:t>ru</w:t>
      </w:r>
      <w:proofErr w:type="spellEnd"/>
      <w:r w:rsidR="00F012D6" w:rsidRPr="000648C3">
        <w:rPr>
          <w:sz w:val="30"/>
          <w:szCs w:val="30"/>
        </w:rPr>
        <w:t xml:space="preserve">» - социальная сеть, что свидетельствует о его использовании </w:t>
      </w:r>
      <w:proofErr w:type="gramStart"/>
      <w:r>
        <w:rPr>
          <w:sz w:val="30"/>
          <w:szCs w:val="30"/>
        </w:rPr>
        <w:t>во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вне</w:t>
      </w:r>
      <w:proofErr w:type="gramEnd"/>
      <w:r>
        <w:rPr>
          <w:sz w:val="30"/>
          <w:szCs w:val="30"/>
        </w:rPr>
        <w:t xml:space="preserve"> рабочих целях</w:t>
      </w:r>
      <w:r w:rsidR="00F012D6" w:rsidRPr="000648C3">
        <w:rPr>
          <w:sz w:val="30"/>
          <w:szCs w:val="30"/>
        </w:rPr>
        <w:t>.</w:t>
      </w:r>
    </w:p>
    <w:p w:rsidR="00DB0A08" w:rsidRPr="00DB0A08" w:rsidRDefault="00F012D6" w:rsidP="000269C3">
      <w:pPr>
        <w:ind w:firstLine="720"/>
        <w:jc w:val="both"/>
        <w:rPr>
          <w:sz w:val="30"/>
          <w:szCs w:val="30"/>
        </w:rPr>
      </w:pPr>
      <w:proofErr w:type="gramStart"/>
      <w:r w:rsidRPr="00DB0A08">
        <w:rPr>
          <w:sz w:val="30"/>
          <w:szCs w:val="30"/>
        </w:rPr>
        <w:t>При таких обстоятельствах, учитывая, что использование служебного компьютера, при помощи которого осуществляется ведение учёта и организация экономической деятельности п</w:t>
      </w:r>
      <w:r w:rsidR="00DB0A08" w:rsidRPr="00DB0A08">
        <w:rPr>
          <w:sz w:val="30"/>
          <w:szCs w:val="30"/>
        </w:rPr>
        <w:t>редприятия, во вне служебных цел</w:t>
      </w:r>
      <w:r w:rsidR="004566ED">
        <w:rPr>
          <w:sz w:val="30"/>
          <w:szCs w:val="30"/>
        </w:rPr>
        <w:t>ях</w:t>
      </w:r>
      <w:r w:rsidR="00EE07A3">
        <w:rPr>
          <w:sz w:val="30"/>
          <w:szCs w:val="30"/>
        </w:rPr>
        <w:t>,</w:t>
      </w:r>
      <w:r w:rsidRPr="00DB0A08">
        <w:rPr>
          <w:sz w:val="30"/>
          <w:szCs w:val="30"/>
        </w:rPr>
        <w:t xml:space="preserve"> повышает риск его заражения вредоносным программным обеспече</w:t>
      </w:r>
      <w:r w:rsidR="00DB0A08" w:rsidRPr="00DB0A08">
        <w:rPr>
          <w:sz w:val="30"/>
          <w:szCs w:val="30"/>
        </w:rPr>
        <w:t>нием, следствие пришло к выводу</w:t>
      </w:r>
      <w:r w:rsidRPr="00DB0A08">
        <w:rPr>
          <w:sz w:val="30"/>
          <w:szCs w:val="30"/>
        </w:rPr>
        <w:t>, что одним из условий совершения вышеуказанного преступления явилось несоблюдение работник</w:t>
      </w:r>
      <w:r w:rsidR="00DB0A08" w:rsidRPr="00DB0A08">
        <w:rPr>
          <w:sz w:val="30"/>
          <w:szCs w:val="30"/>
        </w:rPr>
        <w:t xml:space="preserve">ами предприятия ГСУП «Подороск» </w:t>
      </w:r>
      <w:r w:rsidRPr="00DB0A08">
        <w:rPr>
          <w:sz w:val="30"/>
          <w:szCs w:val="30"/>
        </w:rPr>
        <w:t>правил пользования служебным компьютерным оборудованием</w:t>
      </w:r>
      <w:r w:rsidR="00DB0A08" w:rsidRPr="00DB0A08">
        <w:rPr>
          <w:sz w:val="30"/>
          <w:szCs w:val="30"/>
        </w:rPr>
        <w:t>.</w:t>
      </w:r>
      <w:proofErr w:type="gramEnd"/>
    </w:p>
    <w:p w:rsidR="000269C3" w:rsidRPr="00A100D3" w:rsidRDefault="00B0078B" w:rsidP="000269C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EC45D0" w:rsidRPr="000269C3">
        <w:rPr>
          <w:sz w:val="30"/>
          <w:szCs w:val="30"/>
        </w:rPr>
        <w:t xml:space="preserve">оказательным является пример </w:t>
      </w:r>
      <w:r w:rsidR="000269C3" w:rsidRPr="000269C3">
        <w:rPr>
          <w:sz w:val="30"/>
          <w:szCs w:val="30"/>
        </w:rPr>
        <w:t xml:space="preserve">возбужденного </w:t>
      </w:r>
      <w:r w:rsidR="00EE07A3">
        <w:rPr>
          <w:sz w:val="30"/>
          <w:szCs w:val="30"/>
        </w:rPr>
        <w:t>в феврале текущего года по ч.2 ст.349 и</w:t>
      </w:r>
      <w:r w:rsidR="000269C3" w:rsidRPr="000269C3">
        <w:rPr>
          <w:sz w:val="30"/>
          <w:szCs w:val="30"/>
        </w:rPr>
        <w:t xml:space="preserve"> ч.4 ст.209 УК </w:t>
      </w:r>
      <w:r w:rsidR="00EE07A3">
        <w:rPr>
          <w:sz w:val="30"/>
          <w:szCs w:val="30"/>
        </w:rPr>
        <w:t>уголовного дела</w:t>
      </w:r>
      <w:r w:rsidR="000269C3" w:rsidRPr="000269C3">
        <w:rPr>
          <w:sz w:val="30"/>
          <w:szCs w:val="30"/>
        </w:rPr>
        <w:t xml:space="preserve"> по фактам несанкционированного доступа к электронному почтовому ящику ОАО «Строитель» (</w:t>
      </w:r>
      <w:proofErr w:type="spellStart"/>
      <w:r w:rsidR="000269C3" w:rsidRPr="000269C3">
        <w:rPr>
          <w:sz w:val="30"/>
          <w:szCs w:val="30"/>
        </w:rPr>
        <w:t>г</w:t>
      </w:r>
      <w:proofErr w:type="gramStart"/>
      <w:r w:rsidR="000269C3" w:rsidRPr="000269C3">
        <w:rPr>
          <w:sz w:val="30"/>
          <w:szCs w:val="30"/>
        </w:rPr>
        <w:t>.О</w:t>
      </w:r>
      <w:proofErr w:type="gramEnd"/>
      <w:r w:rsidR="000269C3" w:rsidRPr="000269C3">
        <w:rPr>
          <w:sz w:val="30"/>
          <w:szCs w:val="30"/>
        </w:rPr>
        <w:t>шмяны</w:t>
      </w:r>
      <w:proofErr w:type="spellEnd"/>
      <w:r w:rsidR="000269C3" w:rsidRPr="000269C3">
        <w:rPr>
          <w:sz w:val="30"/>
          <w:szCs w:val="30"/>
        </w:rPr>
        <w:t>) и хищения денежных</w:t>
      </w:r>
      <w:r w:rsidR="000269C3" w:rsidRPr="00A100D3">
        <w:rPr>
          <w:sz w:val="30"/>
          <w:szCs w:val="30"/>
        </w:rPr>
        <w:t xml:space="preserve"> средств указанного общества на сумму</w:t>
      </w:r>
      <w:r w:rsidR="000269C3">
        <w:rPr>
          <w:sz w:val="30"/>
          <w:szCs w:val="30"/>
        </w:rPr>
        <w:t xml:space="preserve"> более 40 000 евро.</w:t>
      </w:r>
    </w:p>
    <w:p w:rsidR="000269C3" w:rsidRPr="00462644" w:rsidRDefault="000269C3" w:rsidP="000269C3">
      <w:pPr>
        <w:ind w:firstLine="720"/>
        <w:jc w:val="both"/>
        <w:rPr>
          <w:sz w:val="30"/>
          <w:szCs w:val="30"/>
        </w:rPr>
      </w:pPr>
      <w:r w:rsidRPr="00A100D3">
        <w:rPr>
          <w:sz w:val="30"/>
          <w:szCs w:val="30"/>
        </w:rPr>
        <w:t>Предварительным следствием установлено, что</w:t>
      </w:r>
      <w:r>
        <w:rPr>
          <w:sz w:val="30"/>
          <w:szCs w:val="30"/>
        </w:rPr>
        <w:t xml:space="preserve"> неустановленное лицо, с использованием сети Интернет, осуществило в январе 2020 года несанкционированный доступ к электронному почтовому ящику ОАО «Строитель» и ознакомилось с содержащейся в нем перепиской, в том числе с партнером-поставщиком оборудования из Швеции </w:t>
      </w:r>
      <w:r w:rsidRPr="00633034">
        <w:rPr>
          <w:sz w:val="30"/>
          <w:szCs w:val="30"/>
        </w:rPr>
        <w:t>«ВСС АВ»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Н</w:t>
      </w:r>
      <w:r w:rsidRPr="00A100D3">
        <w:rPr>
          <w:sz w:val="30"/>
          <w:szCs w:val="30"/>
        </w:rPr>
        <w:t>еустановленн</w:t>
      </w:r>
      <w:r w:rsidR="00B0078B">
        <w:rPr>
          <w:sz w:val="30"/>
          <w:szCs w:val="30"/>
        </w:rPr>
        <w:t>ое</w:t>
      </w:r>
      <w:r w:rsidRPr="00A100D3">
        <w:rPr>
          <w:sz w:val="30"/>
          <w:szCs w:val="30"/>
        </w:rPr>
        <w:t xml:space="preserve"> лицо с</w:t>
      </w:r>
      <w:r w:rsidR="00B0078B">
        <w:rPr>
          <w:sz w:val="30"/>
          <w:szCs w:val="30"/>
        </w:rPr>
        <w:t xml:space="preserve"> целью хищения денежных средств</w:t>
      </w:r>
      <w:r w:rsidRPr="00A100D3">
        <w:rPr>
          <w:sz w:val="30"/>
          <w:szCs w:val="30"/>
        </w:rPr>
        <w:t xml:space="preserve"> от имени компании </w:t>
      </w:r>
      <w:r w:rsidRPr="00633034">
        <w:rPr>
          <w:sz w:val="30"/>
          <w:szCs w:val="30"/>
        </w:rPr>
        <w:t>«ВСС АВ»</w:t>
      </w:r>
      <w:r w:rsidRPr="00A100D3">
        <w:rPr>
          <w:sz w:val="30"/>
          <w:szCs w:val="30"/>
        </w:rPr>
        <w:t xml:space="preserve"> на</w:t>
      </w:r>
      <w:r>
        <w:rPr>
          <w:sz w:val="30"/>
          <w:szCs w:val="30"/>
        </w:rPr>
        <w:t xml:space="preserve"> указанный </w:t>
      </w:r>
      <w:r w:rsidRPr="00A100D3">
        <w:rPr>
          <w:sz w:val="30"/>
          <w:szCs w:val="30"/>
        </w:rPr>
        <w:t xml:space="preserve">электронный ящик </w:t>
      </w:r>
      <w:r>
        <w:rPr>
          <w:sz w:val="30"/>
          <w:szCs w:val="30"/>
        </w:rPr>
        <w:t xml:space="preserve">направило </w:t>
      </w:r>
      <w:r w:rsidRPr="00A100D3">
        <w:rPr>
          <w:sz w:val="30"/>
          <w:szCs w:val="30"/>
        </w:rPr>
        <w:t>письмо об изменении банковских реквизитов</w:t>
      </w:r>
      <w:r>
        <w:rPr>
          <w:sz w:val="30"/>
          <w:szCs w:val="30"/>
        </w:rPr>
        <w:t>,</w:t>
      </w:r>
      <w:r w:rsidRPr="00A100D3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A100D3">
        <w:rPr>
          <w:sz w:val="30"/>
          <w:szCs w:val="30"/>
        </w:rPr>
        <w:t xml:space="preserve"> предоставлен</w:t>
      </w:r>
      <w:r>
        <w:rPr>
          <w:sz w:val="30"/>
          <w:szCs w:val="30"/>
        </w:rPr>
        <w:t>ием реквизитов подложного и подконтрольного неустановленному лицу банковского счета в Швеции. 13</w:t>
      </w:r>
      <w:r w:rsidRPr="00A100D3">
        <w:rPr>
          <w:sz w:val="30"/>
          <w:szCs w:val="30"/>
        </w:rPr>
        <w:t>.</w:t>
      </w:r>
      <w:r>
        <w:rPr>
          <w:sz w:val="30"/>
          <w:szCs w:val="30"/>
        </w:rPr>
        <w:t>02</w:t>
      </w:r>
      <w:r w:rsidRPr="00A100D3">
        <w:rPr>
          <w:sz w:val="30"/>
          <w:szCs w:val="30"/>
        </w:rPr>
        <w:t>.20</w:t>
      </w:r>
      <w:r>
        <w:rPr>
          <w:sz w:val="30"/>
          <w:szCs w:val="30"/>
        </w:rPr>
        <w:t>20</w:t>
      </w:r>
      <w:r w:rsidRPr="00A100D3">
        <w:rPr>
          <w:sz w:val="30"/>
          <w:szCs w:val="30"/>
        </w:rPr>
        <w:t xml:space="preserve"> </w:t>
      </w:r>
      <w:r>
        <w:rPr>
          <w:sz w:val="30"/>
          <w:szCs w:val="30"/>
        </w:rPr>
        <w:t>ОАО «Строитель</w:t>
      </w:r>
      <w:r w:rsidRPr="00A100D3">
        <w:rPr>
          <w:sz w:val="30"/>
          <w:szCs w:val="30"/>
        </w:rPr>
        <w:t xml:space="preserve">» на указанный счет перечислило сумму в размере </w:t>
      </w:r>
      <w:r>
        <w:rPr>
          <w:sz w:val="30"/>
          <w:szCs w:val="30"/>
        </w:rPr>
        <w:t xml:space="preserve">более 40 000 евро, которыми </w:t>
      </w:r>
      <w:r w:rsidR="00B0078B">
        <w:rPr>
          <w:sz w:val="30"/>
          <w:szCs w:val="30"/>
        </w:rPr>
        <w:t>данное</w:t>
      </w:r>
      <w:r>
        <w:rPr>
          <w:sz w:val="30"/>
          <w:szCs w:val="30"/>
        </w:rPr>
        <w:t xml:space="preserve"> лицо завладело.</w:t>
      </w:r>
      <w:proofErr w:type="gramEnd"/>
    </w:p>
    <w:p w:rsidR="000269C3" w:rsidRDefault="000269C3" w:rsidP="003C0A8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F44A88">
        <w:rPr>
          <w:sz w:val="30"/>
          <w:szCs w:val="30"/>
        </w:rPr>
        <w:t>ричин</w:t>
      </w:r>
      <w:r>
        <w:rPr>
          <w:sz w:val="30"/>
          <w:szCs w:val="30"/>
        </w:rPr>
        <w:t>ами</w:t>
      </w:r>
      <w:r w:rsidRPr="00F44A88">
        <w:rPr>
          <w:sz w:val="30"/>
          <w:szCs w:val="30"/>
        </w:rPr>
        <w:t xml:space="preserve"> и услови</w:t>
      </w:r>
      <w:r>
        <w:rPr>
          <w:sz w:val="30"/>
          <w:szCs w:val="30"/>
        </w:rPr>
        <w:t xml:space="preserve">ями, способствующими совершению преступлений, явились наличие несложного пароля к электронному почтовому ящику и его несменяемость, излишняя доверчивость </w:t>
      </w:r>
      <w:r w:rsidR="004566ED">
        <w:rPr>
          <w:sz w:val="30"/>
          <w:szCs w:val="30"/>
        </w:rPr>
        <w:t>и неосмотрительность</w:t>
      </w:r>
      <w:r>
        <w:rPr>
          <w:sz w:val="30"/>
          <w:szCs w:val="30"/>
        </w:rPr>
        <w:t xml:space="preserve"> бухгалтера предприятия, не убедившегося в личности лица, выдаваемого себя за представителя шведского партнера, и не проверившего информацию об изменении реквизитов банковского счета.</w:t>
      </w:r>
    </w:p>
    <w:p w:rsidR="006B10C1" w:rsidRPr="0088525A" w:rsidRDefault="00020619" w:rsidP="003C0A86">
      <w:pPr>
        <w:ind w:firstLine="720"/>
        <w:jc w:val="both"/>
        <w:rPr>
          <w:sz w:val="30"/>
          <w:szCs w:val="30"/>
        </w:rPr>
      </w:pPr>
      <w:r w:rsidRPr="0088525A">
        <w:rPr>
          <w:sz w:val="30"/>
          <w:szCs w:val="30"/>
          <w:lang w:bidi="ru-RU"/>
        </w:rPr>
        <w:t>Имеющиеся возможности оперативного взаимодействия с правоохранительными органами иностранных</w:t>
      </w:r>
      <w:r w:rsidR="006B10C1" w:rsidRPr="0088525A">
        <w:rPr>
          <w:sz w:val="30"/>
          <w:szCs w:val="30"/>
          <w:lang w:bidi="ru-RU"/>
        </w:rPr>
        <w:t xml:space="preserve"> государств</w:t>
      </w:r>
      <w:r w:rsidRPr="0088525A">
        <w:rPr>
          <w:sz w:val="30"/>
          <w:szCs w:val="30"/>
          <w:lang w:bidi="ru-RU"/>
        </w:rPr>
        <w:t xml:space="preserve">, а также механизмы получения международной правовой помощи по уголовным делам не позволяют в полной мере обеспечить принцип неотвратимости </w:t>
      </w:r>
      <w:r w:rsidRPr="00EC45D0">
        <w:rPr>
          <w:sz w:val="30"/>
          <w:szCs w:val="30"/>
          <w:lang w:bidi="ru-RU"/>
        </w:rPr>
        <w:t>наказания.</w:t>
      </w:r>
      <w:r w:rsidR="006B10C1" w:rsidRPr="00EC45D0">
        <w:rPr>
          <w:sz w:val="30"/>
          <w:szCs w:val="30"/>
          <w:lang w:bidi="ru-RU"/>
        </w:rPr>
        <w:t xml:space="preserve"> </w:t>
      </w:r>
      <w:r w:rsidR="006B10C1" w:rsidRPr="00EC45D0">
        <w:rPr>
          <w:sz w:val="30"/>
          <w:szCs w:val="30"/>
        </w:rPr>
        <w:t xml:space="preserve">Следует констатировать, что из-за специфики </w:t>
      </w:r>
      <w:proofErr w:type="spellStart"/>
      <w:r w:rsidR="006B10C1" w:rsidRPr="00EC45D0">
        <w:rPr>
          <w:sz w:val="30"/>
          <w:szCs w:val="30"/>
        </w:rPr>
        <w:t>киберпреступлений</w:t>
      </w:r>
      <w:proofErr w:type="spellEnd"/>
      <w:r w:rsidR="006B10C1" w:rsidRPr="00EC45D0">
        <w:rPr>
          <w:sz w:val="30"/>
          <w:szCs w:val="30"/>
        </w:rPr>
        <w:t>, их раскрытие и расследование на современном этапе остается сложной задачей. Большая часть таких преступлений в настоящее время остается не раскрытыми.</w:t>
      </w:r>
    </w:p>
    <w:p w:rsidR="00020619" w:rsidRPr="0088525A" w:rsidRDefault="00CA37E4" w:rsidP="003C0A86">
      <w:pPr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bidi="ru-RU"/>
        </w:rPr>
        <w:t>При таких обстоятельствах</w:t>
      </w:r>
      <w:r w:rsidR="00020619" w:rsidRPr="00B35BD5">
        <w:rPr>
          <w:sz w:val="30"/>
          <w:szCs w:val="30"/>
          <w:lang w:bidi="ru-RU"/>
        </w:rPr>
        <w:t xml:space="preserve"> на первый план выходит проведение качественной работы </w:t>
      </w:r>
      <w:r>
        <w:rPr>
          <w:sz w:val="30"/>
          <w:szCs w:val="30"/>
          <w:lang w:bidi="ru-RU"/>
        </w:rPr>
        <w:t xml:space="preserve">всеми заинтересованными субъектами </w:t>
      </w:r>
      <w:r w:rsidR="00020619" w:rsidRPr="00B35BD5">
        <w:rPr>
          <w:sz w:val="30"/>
          <w:szCs w:val="30"/>
          <w:lang w:bidi="ru-RU"/>
        </w:rPr>
        <w:t>по профилактике наиболее распространенных видов преступлений против информационной безопасности, повышению общей</w:t>
      </w:r>
      <w:r w:rsidR="00020619" w:rsidRPr="0088525A">
        <w:rPr>
          <w:sz w:val="30"/>
          <w:szCs w:val="30"/>
          <w:lang w:bidi="ru-RU"/>
        </w:rPr>
        <w:t xml:space="preserve"> компьютерной и финансовой грамотности</w:t>
      </w:r>
      <w:r>
        <w:rPr>
          <w:sz w:val="30"/>
          <w:szCs w:val="30"/>
          <w:lang w:bidi="ru-RU"/>
        </w:rPr>
        <w:t xml:space="preserve"> работников предприятий области и населения в целом</w:t>
      </w:r>
      <w:r w:rsidR="00020619" w:rsidRPr="0088525A">
        <w:rPr>
          <w:sz w:val="30"/>
          <w:szCs w:val="30"/>
          <w:lang w:bidi="ru-RU"/>
        </w:rPr>
        <w:t xml:space="preserve">, доведению гражданам информации о вероятных способах совершения в отношении них </w:t>
      </w:r>
      <w:proofErr w:type="spellStart"/>
      <w:r w:rsidR="00020619" w:rsidRPr="0088525A">
        <w:rPr>
          <w:sz w:val="30"/>
          <w:szCs w:val="30"/>
          <w:lang w:bidi="ru-RU"/>
        </w:rPr>
        <w:t>киберпреступлений</w:t>
      </w:r>
      <w:proofErr w:type="spellEnd"/>
      <w:r w:rsidR="00020619" w:rsidRPr="0088525A">
        <w:rPr>
          <w:sz w:val="30"/>
          <w:szCs w:val="30"/>
          <w:lang w:bidi="ru-RU"/>
        </w:rPr>
        <w:t>, а также выявлению фактов несовершенства применяемых банковскими учреждениями Республики Беларусь</w:t>
      </w:r>
      <w:r w:rsidR="00020619" w:rsidRPr="0088525A">
        <w:rPr>
          <w:sz w:val="30"/>
          <w:szCs w:val="30"/>
        </w:rPr>
        <w:t xml:space="preserve"> </w:t>
      </w:r>
      <w:r w:rsidR="00020619" w:rsidRPr="0088525A">
        <w:rPr>
          <w:sz w:val="30"/>
          <w:szCs w:val="30"/>
          <w:lang w:bidi="ru-RU"/>
        </w:rPr>
        <w:t>финансовых инструментов</w:t>
      </w:r>
      <w:r>
        <w:rPr>
          <w:sz w:val="30"/>
          <w:szCs w:val="30"/>
          <w:lang w:bidi="ru-RU"/>
        </w:rPr>
        <w:t>, а также</w:t>
      </w:r>
      <w:proofErr w:type="gramEnd"/>
      <w:r w:rsidR="00020619" w:rsidRPr="0088525A">
        <w:rPr>
          <w:sz w:val="30"/>
          <w:szCs w:val="30"/>
          <w:lang w:bidi="ru-RU"/>
        </w:rPr>
        <w:t xml:space="preserve"> иных причин и </w:t>
      </w:r>
      <w:r w:rsidR="00020619" w:rsidRPr="0088525A">
        <w:rPr>
          <w:sz w:val="30"/>
          <w:szCs w:val="30"/>
          <w:lang w:bidi="ru-RU"/>
        </w:rPr>
        <w:lastRenderedPageBreak/>
        <w:t>условий, способствующих совершению хищений путем использования компьютерной техники.</w:t>
      </w:r>
    </w:p>
    <w:p w:rsidR="00CA37E4" w:rsidRDefault="00CA37E4" w:rsidP="000B08AE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Необходимо отметить, что в</w:t>
      </w:r>
      <w:r w:rsidR="00CF6147" w:rsidRPr="0088525A">
        <w:rPr>
          <w:sz w:val="30"/>
          <w:szCs w:val="30"/>
        </w:rPr>
        <w:t xml:space="preserve"> соответствии с Концепцией информационной безопасности</w:t>
      </w:r>
      <w:r w:rsidR="00CF6147" w:rsidRPr="00CF6147">
        <w:rPr>
          <w:sz w:val="30"/>
          <w:szCs w:val="30"/>
        </w:rPr>
        <w:t xml:space="preserve"> Республики Беларусь, утвержденной Постановлением Совета Безопасности Республики Беларусь от 18 марта 2019 г. № 1, </w:t>
      </w:r>
      <w:r w:rsidR="00CF6147">
        <w:rPr>
          <w:sz w:val="30"/>
          <w:szCs w:val="30"/>
        </w:rPr>
        <w:t xml:space="preserve">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</w:t>
      </w:r>
      <w:r w:rsidR="004566ED">
        <w:rPr>
          <w:sz w:val="30"/>
          <w:szCs w:val="30"/>
        </w:rPr>
        <w:t>непосредственному предназначению,</w:t>
      </w:r>
      <w:r w:rsidR="00CF6147">
        <w:rPr>
          <w:sz w:val="30"/>
          <w:szCs w:val="30"/>
        </w:rPr>
        <w:t xml:space="preserve"> максимально полно и оперативно.</w:t>
      </w:r>
      <w:proofErr w:type="gramEnd"/>
    </w:p>
    <w:p w:rsidR="00CA37E4" w:rsidRDefault="00CF6147" w:rsidP="000B0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Такое реагирование предполагает сбор информации об используемых технологиях, способах деструктивных информационных воздействий и совершения </w:t>
      </w:r>
      <w:proofErr w:type="spellStart"/>
      <w:r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>, анализ, оценку и прогнозирование состояния безопасности данной сферы, выявление реализующихся вызовов и угроз, локализацию негативных последствий и восстановление нанесенного вреда (ущерба).</w:t>
      </w:r>
    </w:p>
    <w:p w:rsidR="00CF6147" w:rsidRDefault="004744AC" w:rsidP="000B08AE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Информируя об изложенном и в</w:t>
      </w:r>
      <w:r w:rsidR="007C75C7">
        <w:rPr>
          <w:sz w:val="30"/>
          <w:szCs w:val="30"/>
        </w:rPr>
        <w:t xml:space="preserve"> целях</w:t>
      </w:r>
      <w:r w:rsidR="007C75C7" w:rsidRPr="00670A9E">
        <w:rPr>
          <w:sz w:val="30"/>
          <w:szCs w:val="30"/>
        </w:rPr>
        <w:t xml:space="preserve"> принятия повышения эффективности деятельности всех субъектов профилактики</w:t>
      </w:r>
      <w:r>
        <w:rPr>
          <w:sz w:val="30"/>
          <w:szCs w:val="30"/>
        </w:rPr>
        <w:t>,</w:t>
      </w:r>
      <w:r w:rsidR="007C75C7">
        <w:rPr>
          <w:sz w:val="30"/>
          <w:szCs w:val="30"/>
        </w:rPr>
        <w:t xml:space="preserve"> прошу нацелить уполномоченные государственные органы</w:t>
      </w:r>
      <w:r w:rsidR="00287CED">
        <w:rPr>
          <w:sz w:val="30"/>
          <w:szCs w:val="30"/>
        </w:rPr>
        <w:t xml:space="preserve"> на проведение</w:t>
      </w:r>
      <w:r w:rsidR="007C75C7" w:rsidRPr="00670A9E">
        <w:rPr>
          <w:sz w:val="30"/>
          <w:szCs w:val="30"/>
        </w:rPr>
        <w:t xml:space="preserve"> </w:t>
      </w:r>
      <w:r w:rsidR="0066785F">
        <w:rPr>
          <w:sz w:val="30"/>
          <w:szCs w:val="30"/>
        </w:rPr>
        <w:t xml:space="preserve">ими </w:t>
      </w:r>
      <w:r w:rsidR="00287CED">
        <w:rPr>
          <w:sz w:val="30"/>
          <w:szCs w:val="30"/>
        </w:rPr>
        <w:t>на системной основе профилактических мероприятий по противодействию</w:t>
      </w:r>
      <w:r w:rsidR="00004FA7">
        <w:rPr>
          <w:sz w:val="30"/>
          <w:szCs w:val="30"/>
        </w:rPr>
        <w:t xml:space="preserve"> </w:t>
      </w:r>
      <w:proofErr w:type="spellStart"/>
      <w:r w:rsidR="00004FA7">
        <w:rPr>
          <w:sz w:val="30"/>
          <w:szCs w:val="30"/>
        </w:rPr>
        <w:t>киберпреступности</w:t>
      </w:r>
      <w:proofErr w:type="spellEnd"/>
      <w:r w:rsidR="00004FA7">
        <w:rPr>
          <w:sz w:val="30"/>
          <w:szCs w:val="30"/>
        </w:rPr>
        <w:t>, основанн</w:t>
      </w:r>
      <w:r w:rsidR="00287CED">
        <w:rPr>
          <w:sz w:val="30"/>
          <w:szCs w:val="30"/>
        </w:rPr>
        <w:t>ых</w:t>
      </w:r>
      <w:r w:rsidR="00004FA7">
        <w:rPr>
          <w:sz w:val="30"/>
          <w:szCs w:val="30"/>
        </w:rPr>
        <w:t xml:space="preserve"> на популяризации среди населения, прежде всего молодежи, нетерпимости к асоциальному поведению в информационном пространстве, </w:t>
      </w:r>
      <w:r w:rsidR="00287CED">
        <w:rPr>
          <w:sz w:val="30"/>
          <w:szCs w:val="30"/>
        </w:rPr>
        <w:t xml:space="preserve">а также на </w:t>
      </w:r>
      <w:r w:rsidR="00004FA7">
        <w:rPr>
          <w:sz w:val="30"/>
          <w:szCs w:val="30"/>
        </w:rPr>
        <w:t>разъяснительной работ</w:t>
      </w:r>
      <w:r w:rsidR="00287CED">
        <w:rPr>
          <w:sz w:val="30"/>
          <w:szCs w:val="30"/>
        </w:rPr>
        <w:t xml:space="preserve">е </w:t>
      </w:r>
      <w:r>
        <w:rPr>
          <w:sz w:val="30"/>
          <w:szCs w:val="30"/>
        </w:rPr>
        <w:t>в</w:t>
      </w:r>
      <w:r w:rsidR="00287CED">
        <w:rPr>
          <w:sz w:val="30"/>
          <w:szCs w:val="30"/>
        </w:rPr>
        <w:t xml:space="preserve"> средства</w:t>
      </w:r>
      <w:r>
        <w:rPr>
          <w:sz w:val="30"/>
          <w:szCs w:val="30"/>
        </w:rPr>
        <w:t>х</w:t>
      </w:r>
      <w:r w:rsidR="00287CED">
        <w:rPr>
          <w:sz w:val="30"/>
          <w:szCs w:val="30"/>
        </w:rPr>
        <w:t xml:space="preserve"> массовой информации</w:t>
      </w:r>
      <w:r w:rsidR="00004FA7">
        <w:rPr>
          <w:sz w:val="30"/>
          <w:szCs w:val="30"/>
        </w:rPr>
        <w:t xml:space="preserve"> и сети Интернет.</w:t>
      </w:r>
      <w:proofErr w:type="gramEnd"/>
    </w:p>
    <w:p w:rsidR="005F78EE" w:rsidRDefault="005F78EE" w:rsidP="000B0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усилить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соблюдением на предприятиях области установленного порядка расчетов за приобретаемые товары, услуги и т.п., что в полной мере относиться и к объектам торговли, операторам сотовой связи, </w:t>
      </w:r>
      <w:proofErr w:type="spellStart"/>
      <w:r>
        <w:rPr>
          <w:sz w:val="30"/>
          <w:szCs w:val="30"/>
        </w:rPr>
        <w:t>и</w:t>
      </w:r>
      <w:r w:rsidR="004566ED">
        <w:rPr>
          <w:sz w:val="30"/>
          <w:szCs w:val="30"/>
        </w:rPr>
        <w:t>н</w:t>
      </w:r>
      <w:r>
        <w:rPr>
          <w:sz w:val="30"/>
          <w:szCs w:val="30"/>
        </w:rPr>
        <w:t>тернет-провайдерам</w:t>
      </w:r>
      <w:proofErr w:type="spellEnd"/>
      <w:r>
        <w:rPr>
          <w:sz w:val="30"/>
          <w:szCs w:val="30"/>
        </w:rPr>
        <w:t>.</w:t>
      </w:r>
    </w:p>
    <w:p w:rsidR="0066785F" w:rsidRDefault="00287CED" w:rsidP="00D2005E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Помимо изложенного</w:t>
      </w:r>
      <w:r w:rsidR="004744AC">
        <w:rPr>
          <w:sz w:val="30"/>
          <w:szCs w:val="30"/>
        </w:rPr>
        <w:t xml:space="preserve"> прошу поддержать нашу </w:t>
      </w:r>
      <w:r w:rsidR="004566ED">
        <w:rPr>
          <w:sz w:val="30"/>
          <w:szCs w:val="30"/>
        </w:rPr>
        <w:t>инициативу о</w:t>
      </w:r>
      <w:r w:rsidR="0066785F">
        <w:rPr>
          <w:sz w:val="30"/>
          <w:szCs w:val="30"/>
        </w:rPr>
        <w:t xml:space="preserve"> необходимости </w:t>
      </w:r>
      <w:r w:rsidR="004744AC">
        <w:rPr>
          <w:sz w:val="30"/>
          <w:szCs w:val="30"/>
        </w:rPr>
        <w:t>внесении изменений в банковское законодательство и уже на сегодняшний</w:t>
      </w:r>
      <w:r w:rsidR="0066785F">
        <w:rPr>
          <w:sz w:val="30"/>
          <w:szCs w:val="30"/>
        </w:rPr>
        <w:t xml:space="preserve"> день ориентировать руководителей банковских учреждений, расположенных на территории области, на внедрение практики СМС-информирования клиентов о наиболее распространённых способах компрометации реквизитов банковских пластиковых карт, их причинах, а также на вручение держателям вновь эмитированных банковских пластиковых карт соответствующих памяток.</w:t>
      </w:r>
      <w:proofErr w:type="gramEnd"/>
    </w:p>
    <w:p w:rsidR="0019157C" w:rsidRPr="009D7BB7" w:rsidRDefault="0019157C" w:rsidP="00F13E5D">
      <w:pPr>
        <w:spacing w:line="180" w:lineRule="exact"/>
        <w:jc w:val="both"/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19157C" w:rsidRPr="009D7BB7" w:rsidSect="000B08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58" w:rsidRDefault="00890758" w:rsidP="005A5EB7">
      <w:r>
        <w:separator/>
      </w:r>
    </w:p>
  </w:endnote>
  <w:endnote w:type="continuationSeparator" w:id="0">
    <w:p w:rsidR="00890758" w:rsidRDefault="00890758" w:rsidP="005A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58" w:rsidRDefault="00890758" w:rsidP="005A5EB7">
      <w:r>
        <w:separator/>
      </w:r>
    </w:p>
  </w:footnote>
  <w:footnote w:type="continuationSeparator" w:id="0">
    <w:p w:rsidR="00890758" w:rsidRDefault="00890758" w:rsidP="005A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2484"/>
      <w:docPartObj>
        <w:docPartGallery w:val="Page Numbers (Top of Page)"/>
        <w:docPartUnique/>
      </w:docPartObj>
    </w:sdtPr>
    <w:sdtEndPr/>
    <w:sdtContent>
      <w:p w:rsidR="00460B77" w:rsidRDefault="00595A7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2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B77" w:rsidRDefault="00460B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2FAF"/>
    <w:multiLevelType w:val="hybridMultilevel"/>
    <w:tmpl w:val="8E6406C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57"/>
    <w:rsid w:val="00003164"/>
    <w:rsid w:val="00004FA7"/>
    <w:rsid w:val="00006E4B"/>
    <w:rsid w:val="00007845"/>
    <w:rsid w:val="00020619"/>
    <w:rsid w:val="000269C3"/>
    <w:rsid w:val="0003241F"/>
    <w:rsid w:val="00040787"/>
    <w:rsid w:val="000423A2"/>
    <w:rsid w:val="0005084E"/>
    <w:rsid w:val="00054FB0"/>
    <w:rsid w:val="00055750"/>
    <w:rsid w:val="00056D2A"/>
    <w:rsid w:val="000648C3"/>
    <w:rsid w:val="00064992"/>
    <w:rsid w:val="00065D1C"/>
    <w:rsid w:val="00065D2A"/>
    <w:rsid w:val="00067EAC"/>
    <w:rsid w:val="00075690"/>
    <w:rsid w:val="00091E25"/>
    <w:rsid w:val="000A366A"/>
    <w:rsid w:val="000A61A8"/>
    <w:rsid w:val="000B08AE"/>
    <w:rsid w:val="000B137F"/>
    <w:rsid w:val="000B33C0"/>
    <w:rsid w:val="000B3686"/>
    <w:rsid w:val="000C7B1B"/>
    <w:rsid w:val="000D034A"/>
    <w:rsid w:val="000D1929"/>
    <w:rsid w:val="000D7D04"/>
    <w:rsid w:val="000E0A29"/>
    <w:rsid w:val="000E21FE"/>
    <w:rsid w:val="000F2FAC"/>
    <w:rsid w:val="000F32E8"/>
    <w:rsid w:val="000F53E5"/>
    <w:rsid w:val="000F6918"/>
    <w:rsid w:val="001018F1"/>
    <w:rsid w:val="0010297B"/>
    <w:rsid w:val="00104719"/>
    <w:rsid w:val="00106075"/>
    <w:rsid w:val="001076C5"/>
    <w:rsid w:val="00110FB7"/>
    <w:rsid w:val="0012129B"/>
    <w:rsid w:val="00123B3C"/>
    <w:rsid w:val="00130572"/>
    <w:rsid w:val="00134C27"/>
    <w:rsid w:val="00135C6B"/>
    <w:rsid w:val="00141D93"/>
    <w:rsid w:val="00141E50"/>
    <w:rsid w:val="00151551"/>
    <w:rsid w:val="00152561"/>
    <w:rsid w:val="00157782"/>
    <w:rsid w:val="00167D6F"/>
    <w:rsid w:val="0017308F"/>
    <w:rsid w:val="00175FFD"/>
    <w:rsid w:val="00183FD6"/>
    <w:rsid w:val="0019157C"/>
    <w:rsid w:val="001928E0"/>
    <w:rsid w:val="00196CFA"/>
    <w:rsid w:val="001A0658"/>
    <w:rsid w:val="001A1BC8"/>
    <w:rsid w:val="001A3F23"/>
    <w:rsid w:val="001A7003"/>
    <w:rsid w:val="001A750D"/>
    <w:rsid w:val="001B02BE"/>
    <w:rsid w:val="001B68A6"/>
    <w:rsid w:val="001C5BF1"/>
    <w:rsid w:val="001C5E5A"/>
    <w:rsid w:val="001D01E6"/>
    <w:rsid w:val="001D03F6"/>
    <w:rsid w:val="001D0A2D"/>
    <w:rsid w:val="001D1683"/>
    <w:rsid w:val="001D211A"/>
    <w:rsid w:val="001D3483"/>
    <w:rsid w:val="001E2BA5"/>
    <w:rsid w:val="001E45FD"/>
    <w:rsid w:val="001E4E42"/>
    <w:rsid w:val="001E5008"/>
    <w:rsid w:val="001F0BD3"/>
    <w:rsid w:val="001F26F7"/>
    <w:rsid w:val="00205850"/>
    <w:rsid w:val="00212659"/>
    <w:rsid w:val="0021652D"/>
    <w:rsid w:val="002239A0"/>
    <w:rsid w:val="00224C14"/>
    <w:rsid w:val="00224C53"/>
    <w:rsid w:val="00227C69"/>
    <w:rsid w:val="00230CB6"/>
    <w:rsid w:val="00232409"/>
    <w:rsid w:val="0024416C"/>
    <w:rsid w:val="002447D3"/>
    <w:rsid w:val="00254D24"/>
    <w:rsid w:val="0025720D"/>
    <w:rsid w:val="0026321B"/>
    <w:rsid w:val="00271085"/>
    <w:rsid w:val="00271994"/>
    <w:rsid w:val="00280888"/>
    <w:rsid w:val="00284099"/>
    <w:rsid w:val="00285A4C"/>
    <w:rsid w:val="00286E4D"/>
    <w:rsid w:val="00287CED"/>
    <w:rsid w:val="0029344A"/>
    <w:rsid w:val="00293B27"/>
    <w:rsid w:val="002A1664"/>
    <w:rsid w:val="002A1C9D"/>
    <w:rsid w:val="002A3B63"/>
    <w:rsid w:val="002B6C85"/>
    <w:rsid w:val="002C1C8E"/>
    <w:rsid w:val="002D0A89"/>
    <w:rsid w:val="002D2672"/>
    <w:rsid w:val="002D43CA"/>
    <w:rsid w:val="002D704C"/>
    <w:rsid w:val="002E14C3"/>
    <w:rsid w:val="002E6D90"/>
    <w:rsid w:val="002E77A7"/>
    <w:rsid w:val="002F626B"/>
    <w:rsid w:val="002F7296"/>
    <w:rsid w:val="00303ADF"/>
    <w:rsid w:val="00303ECD"/>
    <w:rsid w:val="0030478D"/>
    <w:rsid w:val="003059A5"/>
    <w:rsid w:val="00310871"/>
    <w:rsid w:val="00315BA2"/>
    <w:rsid w:val="00320E47"/>
    <w:rsid w:val="00323BC1"/>
    <w:rsid w:val="00325527"/>
    <w:rsid w:val="00331792"/>
    <w:rsid w:val="00333DF5"/>
    <w:rsid w:val="00334B00"/>
    <w:rsid w:val="00337E49"/>
    <w:rsid w:val="003410C2"/>
    <w:rsid w:val="0036055C"/>
    <w:rsid w:val="00360DC2"/>
    <w:rsid w:val="00380DB2"/>
    <w:rsid w:val="00383A97"/>
    <w:rsid w:val="00394F7A"/>
    <w:rsid w:val="003A58E2"/>
    <w:rsid w:val="003B28D7"/>
    <w:rsid w:val="003B2A23"/>
    <w:rsid w:val="003C0A86"/>
    <w:rsid w:val="003C33AE"/>
    <w:rsid w:val="003D0259"/>
    <w:rsid w:val="003D10BC"/>
    <w:rsid w:val="003D1C2E"/>
    <w:rsid w:val="003D2D06"/>
    <w:rsid w:val="003E0483"/>
    <w:rsid w:val="003E2821"/>
    <w:rsid w:val="003E6C0D"/>
    <w:rsid w:val="003F50F5"/>
    <w:rsid w:val="003F63C3"/>
    <w:rsid w:val="00404197"/>
    <w:rsid w:val="00404911"/>
    <w:rsid w:val="004133F1"/>
    <w:rsid w:val="00414C5B"/>
    <w:rsid w:val="00421CD7"/>
    <w:rsid w:val="00425398"/>
    <w:rsid w:val="00430387"/>
    <w:rsid w:val="0043426E"/>
    <w:rsid w:val="00442840"/>
    <w:rsid w:val="004472C0"/>
    <w:rsid w:val="00451A1C"/>
    <w:rsid w:val="004566ED"/>
    <w:rsid w:val="00460B77"/>
    <w:rsid w:val="00460DB1"/>
    <w:rsid w:val="00472653"/>
    <w:rsid w:val="004744AC"/>
    <w:rsid w:val="0049245F"/>
    <w:rsid w:val="004A2BC1"/>
    <w:rsid w:val="004B1CBC"/>
    <w:rsid w:val="004B29C2"/>
    <w:rsid w:val="004B2EB5"/>
    <w:rsid w:val="004B7F2C"/>
    <w:rsid w:val="004C3243"/>
    <w:rsid w:val="004C4E30"/>
    <w:rsid w:val="004C7C61"/>
    <w:rsid w:val="004D1A17"/>
    <w:rsid w:val="004E5793"/>
    <w:rsid w:val="004F49AD"/>
    <w:rsid w:val="00500CBE"/>
    <w:rsid w:val="00501D4D"/>
    <w:rsid w:val="005069F1"/>
    <w:rsid w:val="00516E5F"/>
    <w:rsid w:val="0052038A"/>
    <w:rsid w:val="005247F7"/>
    <w:rsid w:val="005408B6"/>
    <w:rsid w:val="0054220A"/>
    <w:rsid w:val="0054220F"/>
    <w:rsid w:val="0054295A"/>
    <w:rsid w:val="00543034"/>
    <w:rsid w:val="0054333E"/>
    <w:rsid w:val="00543C29"/>
    <w:rsid w:val="005464B3"/>
    <w:rsid w:val="00552FBC"/>
    <w:rsid w:val="0055639A"/>
    <w:rsid w:val="00560659"/>
    <w:rsid w:val="005645D2"/>
    <w:rsid w:val="00567BAF"/>
    <w:rsid w:val="005815B1"/>
    <w:rsid w:val="00587EE9"/>
    <w:rsid w:val="005925F9"/>
    <w:rsid w:val="005932A9"/>
    <w:rsid w:val="00595A75"/>
    <w:rsid w:val="005A5EB7"/>
    <w:rsid w:val="005A603B"/>
    <w:rsid w:val="005B1B94"/>
    <w:rsid w:val="005C3367"/>
    <w:rsid w:val="005D193E"/>
    <w:rsid w:val="005D3E64"/>
    <w:rsid w:val="005D6485"/>
    <w:rsid w:val="005E06FD"/>
    <w:rsid w:val="005F1651"/>
    <w:rsid w:val="005F1B21"/>
    <w:rsid w:val="005F480D"/>
    <w:rsid w:val="005F78EE"/>
    <w:rsid w:val="00601AFD"/>
    <w:rsid w:val="00603C90"/>
    <w:rsid w:val="00613B2C"/>
    <w:rsid w:val="0061622A"/>
    <w:rsid w:val="0062119E"/>
    <w:rsid w:val="006273D0"/>
    <w:rsid w:val="006342C5"/>
    <w:rsid w:val="006426FC"/>
    <w:rsid w:val="0064300A"/>
    <w:rsid w:val="006435FF"/>
    <w:rsid w:val="00646BA1"/>
    <w:rsid w:val="00650564"/>
    <w:rsid w:val="00655B3B"/>
    <w:rsid w:val="006627D4"/>
    <w:rsid w:val="006640A7"/>
    <w:rsid w:val="00665062"/>
    <w:rsid w:val="0066785F"/>
    <w:rsid w:val="00670A9E"/>
    <w:rsid w:val="00674ED7"/>
    <w:rsid w:val="00682504"/>
    <w:rsid w:val="0069057F"/>
    <w:rsid w:val="00693D7D"/>
    <w:rsid w:val="006944E0"/>
    <w:rsid w:val="006A0B74"/>
    <w:rsid w:val="006B10C1"/>
    <w:rsid w:val="006B2646"/>
    <w:rsid w:val="006B2813"/>
    <w:rsid w:val="006C0DB4"/>
    <w:rsid w:val="006D199D"/>
    <w:rsid w:val="006D630D"/>
    <w:rsid w:val="006D7003"/>
    <w:rsid w:val="006E0170"/>
    <w:rsid w:val="006E1C42"/>
    <w:rsid w:val="006E4F68"/>
    <w:rsid w:val="006E70AB"/>
    <w:rsid w:val="006E7D66"/>
    <w:rsid w:val="006F1A8E"/>
    <w:rsid w:val="006F21E6"/>
    <w:rsid w:val="006F4A81"/>
    <w:rsid w:val="006F4F49"/>
    <w:rsid w:val="006F56DC"/>
    <w:rsid w:val="0070381C"/>
    <w:rsid w:val="0071569F"/>
    <w:rsid w:val="00721705"/>
    <w:rsid w:val="00731C3D"/>
    <w:rsid w:val="0073252F"/>
    <w:rsid w:val="007325D4"/>
    <w:rsid w:val="00743B1D"/>
    <w:rsid w:val="00744F3C"/>
    <w:rsid w:val="00747D86"/>
    <w:rsid w:val="00771C5F"/>
    <w:rsid w:val="0077286D"/>
    <w:rsid w:val="007813B8"/>
    <w:rsid w:val="0078200B"/>
    <w:rsid w:val="00783C09"/>
    <w:rsid w:val="007878DE"/>
    <w:rsid w:val="007B0A9C"/>
    <w:rsid w:val="007B1674"/>
    <w:rsid w:val="007C2A13"/>
    <w:rsid w:val="007C73ED"/>
    <w:rsid w:val="007C75C7"/>
    <w:rsid w:val="007D3FD3"/>
    <w:rsid w:val="007D53E8"/>
    <w:rsid w:val="007E1BEB"/>
    <w:rsid w:val="007E3F0B"/>
    <w:rsid w:val="00813519"/>
    <w:rsid w:val="00815EAC"/>
    <w:rsid w:val="00823536"/>
    <w:rsid w:val="008256FA"/>
    <w:rsid w:val="00826F42"/>
    <w:rsid w:val="00830142"/>
    <w:rsid w:val="00832C8A"/>
    <w:rsid w:val="008334C4"/>
    <w:rsid w:val="00834880"/>
    <w:rsid w:val="00845588"/>
    <w:rsid w:val="008469F0"/>
    <w:rsid w:val="008536C5"/>
    <w:rsid w:val="008578FB"/>
    <w:rsid w:val="00860721"/>
    <w:rsid w:val="00862CEC"/>
    <w:rsid w:val="008761CC"/>
    <w:rsid w:val="00884C59"/>
    <w:rsid w:val="0088525A"/>
    <w:rsid w:val="008879C8"/>
    <w:rsid w:val="00890758"/>
    <w:rsid w:val="00894D59"/>
    <w:rsid w:val="008953A2"/>
    <w:rsid w:val="008954CE"/>
    <w:rsid w:val="008B00DB"/>
    <w:rsid w:val="008B6311"/>
    <w:rsid w:val="008D04A6"/>
    <w:rsid w:val="008D2F21"/>
    <w:rsid w:val="008E55A1"/>
    <w:rsid w:val="008F0BDE"/>
    <w:rsid w:val="0090230F"/>
    <w:rsid w:val="00903EE2"/>
    <w:rsid w:val="0090568F"/>
    <w:rsid w:val="00905EDC"/>
    <w:rsid w:val="00906007"/>
    <w:rsid w:val="00916B65"/>
    <w:rsid w:val="00927FC1"/>
    <w:rsid w:val="009327AB"/>
    <w:rsid w:val="00936C46"/>
    <w:rsid w:val="0094548F"/>
    <w:rsid w:val="00947BEF"/>
    <w:rsid w:val="00951725"/>
    <w:rsid w:val="009610F3"/>
    <w:rsid w:val="00961A59"/>
    <w:rsid w:val="00965CEA"/>
    <w:rsid w:val="00966CBA"/>
    <w:rsid w:val="00971F4B"/>
    <w:rsid w:val="00986543"/>
    <w:rsid w:val="0099020A"/>
    <w:rsid w:val="00993D39"/>
    <w:rsid w:val="009A1EE9"/>
    <w:rsid w:val="009A3273"/>
    <w:rsid w:val="009B5ED6"/>
    <w:rsid w:val="009B677D"/>
    <w:rsid w:val="009B6815"/>
    <w:rsid w:val="009C02AF"/>
    <w:rsid w:val="009D4E67"/>
    <w:rsid w:val="009D7BB7"/>
    <w:rsid w:val="009E018D"/>
    <w:rsid w:val="009E179D"/>
    <w:rsid w:val="009F0BC3"/>
    <w:rsid w:val="00A118BF"/>
    <w:rsid w:val="00A137FB"/>
    <w:rsid w:val="00A1438C"/>
    <w:rsid w:val="00A14AF6"/>
    <w:rsid w:val="00A16B48"/>
    <w:rsid w:val="00A2400A"/>
    <w:rsid w:val="00A24184"/>
    <w:rsid w:val="00A27F15"/>
    <w:rsid w:val="00A30FB6"/>
    <w:rsid w:val="00A3193A"/>
    <w:rsid w:val="00A33E6F"/>
    <w:rsid w:val="00A45B13"/>
    <w:rsid w:val="00A45F33"/>
    <w:rsid w:val="00A543A0"/>
    <w:rsid w:val="00A62AB5"/>
    <w:rsid w:val="00A700B2"/>
    <w:rsid w:val="00A7121A"/>
    <w:rsid w:val="00A72669"/>
    <w:rsid w:val="00A77B82"/>
    <w:rsid w:val="00A8212B"/>
    <w:rsid w:val="00A908E3"/>
    <w:rsid w:val="00A90DC3"/>
    <w:rsid w:val="00A95603"/>
    <w:rsid w:val="00A9594A"/>
    <w:rsid w:val="00AA19ED"/>
    <w:rsid w:val="00AB0B72"/>
    <w:rsid w:val="00AB3271"/>
    <w:rsid w:val="00AB53E1"/>
    <w:rsid w:val="00AB640A"/>
    <w:rsid w:val="00AC1746"/>
    <w:rsid w:val="00AC1DCB"/>
    <w:rsid w:val="00AC6BAF"/>
    <w:rsid w:val="00AD0464"/>
    <w:rsid w:val="00AD29BF"/>
    <w:rsid w:val="00AD6B6D"/>
    <w:rsid w:val="00AE5BB9"/>
    <w:rsid w:val="00AF045D"/>
    <w:rsid w:val="00AF07F0"/>
    <w:rsid w:val="00B0078B"/>
    <w:rsid w:val="00B036B2"/>
    <w:rsid w:val="00B1536A"/>
    <w:rsid w:val="00B23039"/>
    <w:rsid w:val="00B24495"/>
    <w:rsid w:val="00B260DF"/>
    <w:rsid w:val="00B304B2"/>
    <w:rsid w:val="00B32AE1"/>
    <w:rsid w:val="00B35BD5"/>
    <w:rsid w:val="00B42F9A"/>
    <w:rsid w:val="00B43352"/>
    <w:rsid w:val="00B43640"/>
    <w:rsid w:val="00B4482A"/>
    <w:rsid w:val="00B453FB"/>
    <w:rsid w:val="00B52D78"/>
    <w:rsid w:val="00B5796A"/>
    <w:rsid w:val="00B60689"/>
    <w:rsid w:val="00B60B9E"/>
    <w:rsid w:val="00B627FF"/>
    <w:rsid w:val="00B64A56"/>
    <w:rsid w:val="00B669C8"/>
    <w:rsid w:val="00B76919"/>
    <w:rsid w:val="00B82B69"/>
    <w:rsid w:val="00B86F97"/>
    <w:rsid w:val="00B90FEE"/>
    <w:rsid w:val="00B93EFA"/>
    <w:rsid w:val="00B978C9"/>
    <w:rsid w:val="00BA0AAA"/>
    <w:rsid w:val="00BA131E"/>
    <w:rsid w:val="00BA1A32"/>
    <w:rsid w:val="00BA1E2B"/>
    <w:rsid w:val="00BA1FCF"/>
    <w:rsid w:val="00BA6575"/>
    <w:rsid w:val="00BB42D8"/>
    <w:rsid w:val="00BB7A31"/>
    <w:rsid w:val="00BC06B5"/>
    <w:rsid w:val="00BC3C0E"/>
    <w:rsid w:val="00BC6562"/>
    <w:rsid w:val="00BC692A"/>
    <w:rsid w:val="00BD05BE"/>
    <w:rsid w:val="00BE3593"/>
    <w:rsid w:val="00BE76DB"/>
    <w:rsid w:val="00BF0825"/>
    <w:rsid w:val="00BF2DB2"/>
    <w:rsid w:val="00C06FFD"/>
    <w:rsid w:val="00C152C9"/>
    <w:rsid w:val="00C17A14"/>
    <w:rsid w:val="00C2354F"/>
    <w:rsid w:val="00C32397"/>
    <w:rsid w:val="00C4415A"/>
    <w:rsid w:val="00C467BA"/>
    <w:rsid w:val="00C54E22"/>
    <w:rsid w:val="00C6474C"/>
    <w:rsid w:val="00C70215"/>
    <w:rsid w:val="00C70EB2"/>
    <w:rsid w:val="00C710F1"/>
    <w:rsid w:val="00C7319E"/>
    <w:rsid w:val="00C744B1"/>
    <w:rsid w:val="00C75564"/>
    <w:rsid w:val="00C758DB"/>
    <w:rsid w:val="00C75E3D"/>
    <w:rsid w:val="00C8281D"/>
    <w:rsid w:val="00C9317E"/>
    <w:rsid w:val="00C97273"/>
    <w:rsid w:val="00CA37E4"/>
    <w:rsid w:val="00CA5F6E"/>
    <w:rsid w:val="00CA7747"/>
    <w:rsid w:val="00CB00E5"/>
    <w:rsid w:val="00CB6213"/>
    <w:rsid w:val="00CB7036"/>
    <w:rsid w:val="00CC2E7E"/>
    <w:rsid w:val="00CC31F2"/>
    <w:rsid w:val="00CC625E"/>
    <w:rsid w:val="00CD42E6"/>
    <w:rsid w:val="00CE6783"/>
    <w:rsid w:val="00CF6147"/>
    <w:rsid w:val="00D04E16"/>
    <w:rsid w:val="00D07287"/>
    <w:rsid w:val="00D11DDF"/>
    <w:rsid w:val="00D2005E"/>
    <w:rsid w:val="00D27A13"/>
    <w:rsid w:val="00D3600B"/>
    <w:rsid w:val="00D37454"/>
    <w:rsid w:val="00D42CC0"/>
    <w:rsid w:val="00D55FDC"/>
    <w:rsid w:val="00D613C1"/>
    <w:rsid w:val="00D674AE"/>
    <w:rsid w:val="00D74435"/>
    <w:rsid w:val="00D77390"/>
    <w:rsid w:val="00D77601"/>
    <w:rsid w:val="00D77CE0"/>
    <w:rsid w:val="00D811FB"/>
    <w:rsid w:val="00D852AC"/>
    <w:rsid w:val="00D93048"/>
    <w:rsid w:val="00D93179"/>
    <w:rsid w:val="00D94ACA"/>
    <w:rsid w:val="00D96A4D"/>
    <w:rsid w:val="00DA3891"/>
    <w:rsid w:val="00DA6247"/>
    <w:rsid w:val="00DA7623"/>
    <w:rsid w:val="00DA7DD9"/>
    <w:rsid w:val="00DB0A08"/>
    <w:rsid w:val="00DB0D93"/>
    <w:rsid w:val="00DB1B1E"/>
    <w:rsid w:val="00DB592F"/>
    <w:rsid w:val="00DC21F9"/>
    <w:rsid w:val="00DC41BA"/>
    <w:rsid w:val="00DC4B50"/>
    <w:rsid w:val="00DC7919"/>
    <w:rsid w:val="00DD7180"/>
    <w:rsid w:val="00DE059B"/>
    <w:rsid w:val="00DE074F"/>
    <w:rsid w:val="00DE7B46"/>
    <w:rsid w:val="00DF01E9"/>
    <w:rsid w:val="00E0037B"/>
    <w:rsid w:val="00E07D06"/>
    <w:rsid w:val="00E25CF9"/>
    <w:rsid w:val="00E31911"/>
    <w:rsid w:val="00E3267C"/>
    <w:rsid w:val="00E326C7"/>
    <w:rsid w:val="00E33207"/>
    <w:rsid w:val="00E33B46"/>
    <w:rsid w:val="00E37DA7"/>
    <w:rsid w:val="00E4027A"/>
    <w:rsid w:val="00E40DE2"/>
    <w:rsid w:val="00E4388A"/>
    <w:rsid w:val="00E5443A"/>
    <w:rsid w:val="00E558D8"/>
    <w:rsid w:val="00E60357"/>
    <w:rsid w:val="00E60BD0"/>
    <w:rsid w:val="00E60D13"/>
    <w:rsid w:val="00E62F85"/>
    <w:rsid w:val="00E657ED"/>
    <w:rsid w:val="00E6742C"/>
    <w:rsid w:val="00E72D47"/>
    <w:rsid w:val="00E748CB"/>
    <w:rsid w:val="00E80CD4"/>
    <w:rsid w:val="00E81FB0"/>
    <w:rsid w:val="00E84A53"/>
    <w:rsid w:val="00E86113"/>
    <w:rsid w:val="00EA333C"/>
    <w:rsid w:val="00EA3A25"/>
    <w:rsid w:val="00EB0FAA"/>
    <w:rsid w:val="00EB3A6A"/>
    <w:rsid w:val="00EC1A11"/>
    <w:rsid w:val="00EC45D0"/>
    <w:rsid w:val="00EC7BB6"/>
    <w:rsid w:val="00ED3147"/>
    <w:rsid w:val="00ED3353"/>
    <w:rsid w:val="00ED3CBB"/>
    <w:rsid w:val="00ED7DAD"/>
    <w:rsid w:val="00EE07A3"/>
    <w:rsid w:val="00EE25B4"/>
    <w:rsid w:val="00EE2CAE"/>
    <w:rsid w:val="00EF5385"/>
    <w:rsid w:val="00EF717F"/>
    <w:rsid w:val="00F00F0A"/>
    <w:rsid w:val="00F012D6"/>
    <w:rsid w:val="00F02298"/>
    <w:rsid w:val="00F06D0D"/>
    <w:rsid w:val="00F13CE6"/>
    <w:rsid w:val="00F13E5D"/>
    <w:rsid w:val="00F162F7"/>
    <w:rsid w:val="00F20DC2"/>
    <w:rsid w:val="00F335BD"/>
    <w:rsid w:val="00F362DF"/>
    <w:rsid w:val="00F402E7"/>
    <w:rsid w:val="00F404CE"/>
    <w:rsid w:val="00F42DD2"/>
    <w:rsid w:val="00F54FDD"/>
    <w:rsid w:val="00F556E4"/>
    <w:rsid w:val="00F5613A"/>
    <w:rsid w:val="00F617F3"/>
    <w:rsid w:val="00F74274"/>
    <w:rsid w:val="00F75D91"/>
    <w:rsid w:val="00F843A4"/>
    <w:rsid w:val="00F87882"/>
    <w:rsid w:val="00F87CC6"/>
    <w:rsid w:val="00F915B6"/>
    <w:rsid w:val="00F967FC"/>
    <w:rsid w:val="00FA1D14"/>
    <w:rsid w:val="00FA2C6E"/>
    <w:rsid w:val="00FA6A8E"/>
    <w:rsid w:val="00FB554B"/>
    <w:rsid w:val="00FC2BFF"/>
    <w:rsid w:val="00FC3EB0"/>
    <w:rsid w:val="00FC624A"/>
    <w:rsid w:val="00FD025B"/>
    <w:rsid w:val="00FD1B9F"/>
    <w:rsid w:val="00FD6EED"/>
    <w:rsid w:val="00FE0695"/>
    <w:rsid w:val="00FE574C"/>
    <w:rsid w:val="00FF022D"/>
    <w:rsid w:val="00FF13B0"/>
    <w:rsid w:val="00FF553F"/>
    <w:rsid w:val="00FF608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06007"/>
    <w:pPr>
      <w:widowControl w:val="0"/>
      <w:autoSpaceDE w:val="0"/>
      <w:autoSpaceDN w:val="0"/>
      <w:adjustRightInd w:val="0"/>
      <w:spacing w:line="347" w:lineRule="exact"/>
      <w:ind w:firstLine="710"/>
      <w:jc w:val="both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2F6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AC1746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C1746"/>
    <w:rPr>
      <w:rFonts w:eastAsia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A5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5EB7"/>
  </w:style>
  <w:style w:type="paragraph" w:styleId="a8">
    <w:name w:val="footer"/>
    <w:basedOn w:val="a"/>
    <w:link w:val="a9"/>
    <w:uiPriority w:val="99"/>
    <w:semiHidden/>
    <w:unhideWhenUsed/>
    <w:rsid w:val="005A5E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EB7"/>
  </w:style>
  <w:style w:type="paragraph" w:styleId="aa">
    <w:name w:val="Title"/>
    <w:basedOn w:val="a"/>
    <w:link w:val="ab"/>
    <w:qFormat/>
    <w:rsid w:val="007D53E8"/>
    <w:pPr>
      <w:jc w:val="center"/>
    </w:pPr>
    <w:rPr>
      <w:rFonts w:eastAsia="Times New Roman"/>
      <w:szCs w:val="20"/>
      <w:lang w:eastAsia="ru-RU"/>
    </w:rPr>
  </w:style>
  <w:style w:type="character" w:customStyle="1" w:styleId="ab">
    <w:name w:val="Название Знак"/>
    <w:basedOn w:val="a0"/>
    <w:link w:val="aa"/>
    <w:rsid w:val="007D53E8"/>
    <w:rPr>
      <w:rFonts w:eastAsia="Times New Roman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60D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0DB1"/>
  </w:style>
  <w:style w:type="paragraph" w:customStyle="1" w:styleId="justify">
    <w:name w:val="justify"/>
    <w:basedOn w:val="a"/>
    <w:rsid w:val="00B93EF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">
    <w:name w:val="Style"/>
    <w:rsid w:val="006F4F49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25C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5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06007"/>
    <w:pPr>
      <w:widowControl w:val="0"/>
      <w:autoSpaceDE w:val="0"/>
      <w:autoSpaceDN w:val="0"/>
      <w:adjustRightInd w:val="0"/>
      <w:spacing w:line="347" w:lineRule="exact"/>
      <w:ind w:firstLine="710"/>
      <w:jc w:val="both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2F6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AC1746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C1746"/>
    <w:rPr>
      <w:rFonts w:eastAsia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A5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5EB7"/>
  </w:style>
  <w:style w:type="paragraph" w:styleId="a8">
    <w:name w:val="footer"/>
    <w:basedOn w:val="a"/>
    <w:link w:val="a9"/>
    <w:uiPriority w:val="99"/>
    <w:semiHidden/>
    <w:unhideWhenUsed/>
    <w:rsid w:val="005A5E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EB7"/>
  </w:style>
  <w:style w:type="paragraph" w:styleId="aa">
    <w:name w:val="Title"/>
    <w:basedOn w:val="a"/>
    <w:link w:val="ab"/>
    <w:qFormat/>
    <w:rsid w:val="007D53E8"/>
    <w:pPr>
      <w:jc w:val="center"/>
    </w:pPr>
    <w:rPr>
      <w:rFonts w:eastAsia="Times New Roman"/>
      <w:szCs w:val="20"/>
      <w:lang w:eastAsia="ru-RU"/>
    </w:rPr>
  </w:style>
  <w:style w:type="character" w:customStyle="1" w:styleId="ab">
    <w:name w:val="Название Знак"/>
    <w:basedOn w:val="a0"/>
    <w:link w:val="aa"/>
    <w:rsid w:val="007D53E8"/>
    <w:rPr>
      <w:rFonts w:eastAsia="Times New Roman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60D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60DB1"/>
  </w:style>
  <w:style w:type="paragraph" w:customStyle="1" w:styleId="justify">
    <w:name w:val="justify"/>
    <w:basedOn w:val="a"/>
    <w:rsid w:val="00B93EF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">
    <w:name w:val="Style"/>
    <w:rsid w:val="006F4F49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25C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3BC18-9F36-4F77-A7B9-83B0DE6C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a.kolobuhov</dc:creator>
  <cp:lastModifiedBy>207-3</cp:lastModifiedBy>
  <cp:revision>3</cp:revision>
  <cp:lastPrinted>2020-06-12T14:05:00Z</cp:lastPrinted>
  <dcterms:created xsi:type="dcterms:W3CDTF">2020-06-12T14:03:00Z</dcterms:created>
  <dcterms:modified xsi:type="dcterms:W3CDTF">2020-06-12T14:05:00Z</dcterms:modified>
</cp:coreProperties>
</file>